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A9" w:rsidRPr="005A3A48" w:rsidRDefault="004451A9" w:rsidP="00E51D5B">
      <w:pPr>
        <w:jc w:val="right"/>
        <w:rPr>
          <w:sz w:val="28"/>
          <w:szCs w:val="28"/>
        </w:rPr>
      </w:pPr>
    </w:p>
    <w:p w:rsidR="004451A9" w:rsidRDefault="003C7138" w:rsidP="005A3A48">
      <w:pPr>
        <w:rPr>
          <w:b/>
          <w:sz w:val="28"/>
          <w:szCs w:val="28"/>
        </w:rPr>
      </w:pPr>
      <w:r>
        <w:rPr>
          <w:b/>
          <w:sz w:val="28"/>
          <w:szCs w:val="28"/>
        </w:rPr>
        <w:t>ADMISSIONS POLICY 2019-21</w:t>
      </w:r>
    </w:p>
    <w:p w:rsidR="005A3A48" w:rsidRDefault="005A3A48" w:rsidP="005A3A48">
      <w:pPr>
        <w:rPr>
          <w:b/>
          <w:sz w:val="28"/>
          <w:szCs w:val="28"/>
        </w:rPr>
      </w:pPr>
    </w:p>
    <w:p w:rsidR="004451A9" w:rsidRDefault="004451A9" w:rsidP="00E51D5B">
      <w:pPr>
        <w:rPr>
          <w:b/>
          <w:sz w:val="28"/>
          <w:szCs w:val="28"/>
        </w:rPr>
      </w:pPr>
    </w:p>
    <w:p w:rsidR="005A3A48" w:rsidRPr="0020770E" w:rsidRDefault="005A3A48" w:rsidP="00E51D5B">
      <w:pPr>
        <w:rPr>
          <w:b/>
          <w:sz w:val="28"/>
          <w:szCs w:val="28"/>
        </w:rPr>
      </w:pPr>
    </w:p>
    <w:tbl>
      <w:tblPr>
        <w:tblW w:w="0" w:type="auto"/>
        <w:tblLook w:val="0000" w:firstRow="0" w:lastRow="0" w:firstColumn="0" w:lastColumn="0" w:noHBand="0" w:noVBand="0"/>
      </w:tblPr>
      <w:tblGrid>
        <w:gridCol w:w="2787"/>
        <w:gridCol w:w="5515"/>
      </w:tblGrid>
      <w:tr w:rsidR="003C7138" w:rsidTr="006A7BD9">
        <w:tc>
          <w:tcPr>
            <w:tcW w:w="2787" w:type="dxa"/>
            <w:tcBorders>
              <w:top w:val="single" w:sz="4" w:space="0" w:color="auto"/>
              <w:left w:val="single" w:sz="4" w:space="0" w:color="auto"/>
              <w:bottom w:val="single" w:sz="4" w:space="0" w:color="auto"/>
              <w:right w:val="single" w:sz="4" w:space="0" w:color="auto"/>
            </w:tcBorders>
            <w:shd w:val="clear" w:color="auto" w:fill="D9D9D9"/>
          </w:tcPr>
          <w:p w:rsidR="003C7138" w:rsidRDefault="003C7138" w:rsidP="003C7138">
            <w:pPr>
              <w:rPr>
                <w:b/>
              </w:rPr>
            </w:pPr>
            <w:r>
              <w:rPr>
                <w:b/>
              </w:rPr>
              <w:t>Revision number</w:t>
            </w:r>
          </w:p>
        </w:tc>
        <w:tc>
          <w:tcPr>
            <w:tcW w:w="5515" w:type="dxa"/>
            <w:tcBorders>
              <w:top w:val="single" w:sz="4" w:space="0" w:color="auto"/>
              <w:left w:val="single" w:sz="4" w:space="0" w:color="auto"/>
              <w:bottom w:val="single" w:sz="4" w:space="0" w:color="auto"/>
              <w:right w:val="single" w:sz="4" w:space="0" w:color="auto"/>
            </w:tcBorders>
          </w:tcPr>
          <w:p w:rsidR="003C7138" w:rsidRPr="004451A9" w:rsidRDefault="003C7138" w:rsidP="003C7138">
            <w:r>
              <w:t>1</w:t>
            </w:r>
            <w:r w:rsidR="009D7594">
              <w:t>2</w:t>
            </w:r>
          </w:p>
        </w:tc>
      </w:tr>
      <w:tr w:rsidR="003C7138" w:rsidTr="003C7138">
        <w:tc>
          <w:tcPr>
            <w:tcW w:w="2787" w:type="dxa"/>
            <w:tcBorders>
              <w:top w:val="single" w:sz="4" w:space="0" w:color="auto"/>
              <w:left w:val="single" w:sz="4" w:space="0" w:color="auto"/>
              <w:bottom w:val="single" w:sz="4" w:space="0" w:color="auto"/>
              <w:right w:val="single" w:sz="4" w:space="0" w:color="auto"/>
            </w:tcBorders>
            <w:shd w:val="clear" w:color="auto" w:fill="D9D9D9"/>
          </w:tcPr>
          <w:p w:rsidR="003C7138" w:rsidRDefault="003C7138" w:rsidP="003C7138">
            <w:pPr>
              <w:rPr>
                <w:b/>
              </w:rPr>
            </w:pPr>
            <w:r>
              <w:rPr>
                <w:b/>
              </w:rPr>
              <w:t>Author/policyholder</w:t>
            </w:r>
          </w:p>
        </w:tc>
        <w:tc>
          <w:tcPr>
            <w:tcW w:w="5515" w:type="dxa"/>
            <w:tcBorders>
              <w:top w:val="single" w:sz="4" w:space="0" w:color="auto"/>
              <w:left w:val="single" w:sz="4" w:space="0" w:color="auto"/>
              <w:bottom w:val="single" w:sz="4" w:space="0" w:color="auto"/>
              <w:right w:val="single" w:sz="4" w:space="0" w:color="auto"/>
            </w:tcBorders>
          </w:tcPr>
          <w:p w:rsidR="003C7138" w:rsidRPr="004451A9" w:rsidRDefault="003C7138" w:rsidP="003C7138">
            <w:r>
              <w:t>Head of Registry</w:t>
            </w:r>
          </w:p>
        </w:tc>
      </w:tr>
      <w:tr w:rsidR="003C7138" w:rsidTr="003C7138">
        <w:tc>
          <w:tcPr>
            <w:tcW w:w="2787" w:type="dxa"/>
            <w:tcBorders>
              <w:top w:val="single" w:sz="4" w:space="0" w:color="auto"/>
              <w:left w:val="single" w:sz="4" w:space="0" w:color="auto"/>
              <w:bottom w:val="single" w:sz="4" w:space="0" w:color="auto"/>
              <w:right w:val="single" w:sz="4" w:space="0" w:color="auto"/>
            </w:tcBorders>
            <w:shd w:val="clear" w:color="auto" w:fill="D9D9D9"/>
          </w:tcPr>
          <w:p w:rsidR="003C7138" w:rsidRDefault="003C7138" w:rsidP="003C7138">
            <w:pPr>
              <w:rPr>
                <w:b/>
              </w:rPr>
            </w:pPr>
            <w:r>
              <w:rPr>
                <w:b/>
              </w:rPr>
              <w:t>Approved by</w:t>
            </w:r>
          </w:p>
        </w:tc>
        <w:tc>
          <w:tcPr>
            <w:tcW w:w="5515" w:type="dxa"/>
            <w:tcBorders>
              <w:top w:val="single" w:sz="4" w:space="0" w:color="auto"/>
              <w:left w:val="single" w:sz="4" w:space="0" w:color="auto"/>
              <w:bottom w:val="single" w:sz="4" w:space="0" w:color="auto"/>
              <w:right w:val="single" w:sz="4" w:space="0" w:color="auto"/>
            </w:tcBorders>
          </w:tcPr>
          <w:p w:rsidR="003C7138" w:rsidRPr="004451A9" w:rsidRDefault="003C7138" w:rsidP="003C7138">
            <w:r>
              <w:t>Academic Council</w:t>
            </w:r>
          </w:p>
        </w:tc>
      </w:tr>
      <w:tr w:rsidR="003C7138" w:rsidRPr="007D281D" w:rsidTr="003C7138">
        <w:tc>
          <w:tcPr>
            <w:tcW w:w="2787" w:type="dxa"/>
            <w:tcBorders>
              <w:top w:val="single" w:sz="4" w:space="0" w:color="auto"/>
              <w:left w:val="single" w:sz="4" w:space="0" w:color="auto"/>
              <w:bottom w:val="single" w:sz="4" w:space="0" w:color="auto"/>
              <w:right w:val="single" w:sz="4" w:space="0" w:color="auto"/>
            </w:tcBorders>
            <w:shd w:val="clear" w:color="auto" w:fill="D9D9D9"/>
          </w:tcPr>
          <w:p w:rsidR="003C7138" w:rsidRDefault="003C7138" w:rsidP="003C7138">
            <w:pPr>
              <w:rPr>
                <w:b/>
              </w:rPr>
            </w:pPr>
            <w:r>
              <w:rPr>
                <w:b/>
              </w:rPr>
              <w:t>Approval date</w:t>
            </w:r>
          </w:p>
        </w:tc>
        <w:tc>
          <w:tcPr>
            <w:tcW w:w="5515" w:type="dxa"/>
            <w:tcBorders>
              <w:top w:val="single" w:sz="4" w:space="0" w:color="auto"/>
              <w:left w:val="single" w:sz="4" w:space="0" w:color="auto"/>
              <w:bottom w:val="single" w:sz="4" w:space="0" w:color="auto"/>
              <w:right w:val="single" w:sz="4" w:space="0" w:color="auto"/>
            </w:tcBorders>
          </w:tcPr>
          <w:p w:rsidR="003C7138" w:rsidRPr="004451A9" w:rsidRDefault="004B4828" w:rsidP="003C7138">
            <w:r w:rsidRPr="004B4828">
              <w:t>09/08/2019</w:t>
            </w:r>
          </w:p>
        </w:tc>
      </w:tr>
      <w:tr w:rsidR="003C7138" w:rsidTr="003C7138">
        <w:tc>
          <w:tcPr>
            <w:tcW w:w="2787" w:type="dxa"/>
            <w:tcBorders>
              <w:top w:val="single" w:sz="4" w:space="0" w:color="auto"/>
              <w:left w:val="single" w:sz="4" w:space="0" w:color="auto"/>
              <w:bottom w:val="single" w:sz="4" w:space="0" w:color="auto"/>
              <w:right w:val="single" w:sz="4" w:space="0" w:color="auto"/>
            </w:tcBorders>
            <w:shd w:val="clear" w:color="auto" w:fill="D9D9D9"/>
          </w:tcPr>
          <w:p w:rsidR="003C7138" w:rsidRDefault="003C7138" w:rsidP="003C7138">
            <w:pPr>
              <w:rPr>
                <w:b/>
              </w:rPr>
            </w:pPr>
            <w:r>
              <w:rPr>
                <w:b/>
              </w:rPr>
              <w:t>Date of next review</w:t>
            </w:r>
          </w:p>
        </w:tc>
        <w:tc>
          <w:tcPr>
            <w:tcW w:w="5515" w:type="dxa"/>
            <w:tcBorders>
              <w:top w:val="single" w:sz="4" w:space="0" w:color="auto"/>
              <w:left w:val="single" w:sz="4" w:space="0" w:color="auto"/>
              <w:bottom w:val="single" w:sz="4" w:space="0" w:color="auto"/>
              <w:right w:val="single" w:sz="4" w:space="0" w:color="auto"/>
            </w:tcBorders>
          </w:tcPr>
          <w:p w:rsidR="003C7138" w:rsidRPr="008618B6" w:rsidRDefault="003C7138" w:rsidP="003C7138">
            <w:r>
              <w:t>July 20</w:t>
            </w:r>
            <w:r w:rsidR="000945AC">
              <w:t>20</w:t>
            </w:r>
          </w:p>
        </w:tc>
      </w:tr>
      <w:tr w:rsidR="004451A9" w:rsidTr="003C7138">
        <w:tc>
          <w:tcPr>
            <w:tcW w:w="2787" w:type="dxa"/>
            <w:tcBorders>
              <w:top w:val="single" w:sz="4" w:space="0" w:color="auto"/>
              <w:bottom w:val="single" w:sz="4" w:space="0" w:color="auto"/>
            </w:tcBorders>
          </w:tcPr>
          <w:p w:rsidR="004451A9" w:rsidRDefault="004451A9" w:rsidP="00E51D5B">
            <w:pPr>
              <w:rPr>
                <w:b/>
              </w:rPr>
            </w:pPr>
          </w:p>
        </w:tc>
        <w:tc>
          <w:tcPr>
            <w:tcW w:w="5515" w:type="dxa"/>
            <w:tcBorders>
              <w:top w:val="single" w:sz="4" w:space="0" w:color="auto"/>
              <w:bottom w:val="single" w:sz="4" w:space="0" w:color="auto"/>
            </w:tcBorders>
          </w:tcPr>
          <w:p w:rsidR="004451A9" w:rsidRDefault="004451A9" w:rsidP="00E51D5B">
            <w:pPr>
              <w:rPr>
                <w:b/>
              </w:rPr>
            </w:pPr>
          </w:p>
        </w:tc>
      </w:tr>
      <w:tr w:rsidR="004451A9" w:rsidTr="003C7138">
        <w:tc>
          <w:tcPr>
            <w:tcW w:w="8302" w:type="dxa"/>
            <w:gridSpan w:val="2"/>
            <w:tcBorders>
              <w:top w:val="single" w:sz="4" w:space="0" w:color="auto"/>
              <w:left w:val="single" w:sz="4" w:space="0" w:color="auto"/>
              <w:bottom w:val="single" w:sz="4" w:space="0" w:color="auto"/>
              <w:right w:val="single" w:sz="4" w:space="0" w:color="auto"/>
            </w:tcBorders>
            <w:shd w:val="clear" w:color="auto" w:fill="D9D9D9"/>
          </w:tcPr>
          <w:p w:rsidR="004451A9" w:rsidRDefault="004451A9" w:rsidP="00E51D5B">
            <w:pPr>
              <w:rPr>
                <w:b/>
              </w:rPr>
            </w:pPr>
            <w:r>
              <w:rPr>
                <w:b/>
              </w:rPr>
              <w:t>Linked</w:t>
            </w:r>
            <w:r w:rsidR="00CB5294">
              <w:rPr>
                <w:b/>
              </w:rPr>
              <w:t xml:space="preserve"> </w:t>
            </w:r>
            <w:r>
              <w:rPr>
                <w:b/>
              </w:rPr>
              <w:t xml:space="preserve"> external codes/regulations</w:t>
            </w:r>
          </w:p>
        </w:tc>
      </w:tr>
      <w:tr w:rsidR="006A7BD9" w:rsidTr="003C7138">
        <w:tc>
          <w:tcPr>
            <w:tcW w:w="8302" w:type="dxa"/>
            <w:gridSpan w:val="2"/>
            <w:tcBorders>
              <w:top w:val="single" w:sz="4" w:space="0" w:color="auto"/>
              <w:left w:val="single" w:sz="4" w:space="0" w:color="auto"/>
              <w:bottom w:val="single" w:sz="4" w:space="0" w:color="auto"/>
              <w:right w:val="single" w:sz="4" w:space="0" w:color="auto"/>
            </w:tcBorders>
          </w:tcPr>
          <w:p w:rsidR="003C7138" w:rsidRPr="008800DF" w:rsidRDefault="003C7138" w:rsidP="008800DF">
            <w:pPr>
              <w:pStyle w:val="ListParagraph"/>
              <w:numPr>
                <w:ilvl w:val="0"/>
                <w:numId w:val="14"/>
              </w:numPr>
              <w:rPr>
                <w:sz w:val="22"/>
                <w:szCs w:val="22"/>
              </w:rPr>
            </w:pPr>
            <w:r w:rsidRPr="008800DF">
              <w:rPr>
                <w:sz w:val="22"/>
                <w:szCs w:val="22"/>
              </w:rPr>
              <w:t>The UK Quality Code for Higher Education, Advice and Guidance, Admissions, Recruitment and Widening Access</w:t>
            </w:r>
          </w:p>
          <w:p w:rsidR="003C7138" w:rsidRPr="008121FB" w:rsidRDefault="003C7138" w:rsidP="003C7138">
            <w:pPr>
              <w:numPr>
                <w:ilvl w:val="0"/>
                <w:numId w:val="14"/>
              </w:numPr>
              <w:ind w:left="426" w:hanging="426"/>
              <w:rPr>
                <w:sz w:val="22"/>
                <w:szCs w:val="22"/>
              </w:rPr>
            </w:pPr>
            <w:r w:rsidRPr="008121FB">
              <w:rPr>
                <w:sz w:val="22"/>
                <w:szCs w:val="22"/>
              </w:rPr>
              <w:t>Equality Act 2010</w:t>
            </w:r>
          </w:p>
          <w:p w:rsidR="003C7138" w:rsidRPr="008121FB" w:rsidRDefault="003C7138" w:rsidP="003C7138">
            <w:pPr>
              <w:numPr>
                <w:ilvl w:val="0"/>
                <w:numId w:val="14"/>
              </w:numPr>
              <w:ind w:left="426" w:hanging="426"/>
              <w:rPr>
                <w:sz w:val="22"/>
                <w:szCs w:val="22"/>
              </w:rPr>
            </w:pPr>
            <w:r w:rsidRPr="008121FB">
              <w:rPr>
                <w:sz w:val="22"/>
                <w:szCs w:val="22"/>
              </w:rPr>
              <w:t xml:space="preserve">Data Protection </w:t>
            </w:r>
            <w:r>
              <w:rPr>
                <w:sz w:val="22"/>
                <w:szCs w:val="22"/>
              </w:rPr>
              <w:t>Legislation</w:t>
            </w:r>
          </w:p>
          <w:p w:rsidR="003C7138" w:rsidRDefault="003C7138" w:rsidP="003C7138">
            <w:pPr>
              <w:numPr>
                <w:ilvl w:val="0"/>
                <w:numId w:val="14"/>
              </w:numPr>
              <w:tabs>
                <w:tab w:val="num" w:pos="426"/>
              </w:tabs>
              <w:ind w:left="426" w:hanging="426"/>
              <w:rPr>
                <w:sz w:val="22"/>
                <w:szCs w:val="22"/>
              </w:rPr>
            </w:pPr>
            <w:r w:rsidRPr="008121FB">
              <w:rPr>
                <w:sz w:val="22"/>
                <w:szCs w:val="22"/>
              </w:rPr>
              <w:t>SPA guidelines</w:t>
            </w:r>
          </w:p>
          <w:p w:rsidR="006A7BD9" w:rsidRPr="003C7138" w:rsidRDefault="003C7138" w:rsidP="003C7138">
            <w:pPr>
              <w:numPr>
                <w:ilvl w:val="0"/>
                <w:numId w:val="14"/>
              </w:numPr>
              <w:tabs>
                <w:tab w:val="num" w:pos="426"/>
              </w:tabs>
              <w:ind w:left="426" w:hanging="426"/>
              <w:rPr>
                <w:sz w:val="22"/>
                <w:szCs w:val="22"/>
              </w:rPr>
            </w:pPr>
            <w:r w:rsidRPr="003C7138">
              <w:rPr>
                <w:sz w:val="22"/>
                <w:szCs w:val="22"/>
              </w:rPr>
              <w:t>Competition and Markets Authority Guidance</w:t>
            </w:r>
          </w:p>
        </w:tc>
      </w:tr>
      <w:tr w:rsidR="006A7BD9" w:rsidTr="006A7BD9">
        <w:tc>
          <w:tcPr>
            <w:tcW w:w="8302" w:type="dxa"/>
            <w:gridSpan w:val="2"/>
            <w:tcBorders>
              <w:top w:val="single" w:sz="4" w:space="0" w:color="auto"/>
              <w:left w:val="single" w:sz="4" w:space="0" w:color="auto"/>
              <w:bottom w:val="single" w:sz="4" w:space="0" w:color="auto"/>
              <w:right w:val="single" w:sz="4" w:space="0" w:color="auto"/>
            </w:tcBorders>
            <w:shd w:val="clear" w:color="auto" w:fill="D9D9D9"/>
          </w:tcPr>
          <w:p w:rsidR="006A7BD9" w:rsidRDefault="006A7BD9" w:rsidP="006A7BD9">
            <w:pPr>
              <w:rPr>
                <w:b/>
              </w:rPr>
            </w:pPr>
            <w:r>
              <w:rPr>
                <w:b/>
              </w:rPr>
              <w:t>Linked documents/references</w:t>
            </w:r>
          </w:p>
        </w:tc>
      </w:tr>
      <w:tr w:rsidR="006A7BD9" w:rsidTr="006A7BD9">
        <w:tc>
          <w:tcPr>
            <w:tcW w:w="8302" w:type="dxa"/>
            <w:gridSpan w:val="2"/>
            <w:tcBorders>
              <w:top w:val="single" w:sz="4" w:space="0" w:color="auto"/>
              <w:left w:val="single" w:sz="4" w:space="0" w:color="auto"/>
              <w:bottom w:val="single" w:sz="4" w:space="0" w:color="auto"/>
              <w:right w:val="single" w:sz="4" w:space="0" w:color="auto"/>
            </w:tcBorders>
          </w:tcPr>
          <w:p w:rsidR="003C7138" w:rsidRPr="008800DF" w:rsidRDefault="003C7138" w:rsidP="008800DF">
            <w:pPr>
              <w:pStyle w:val="ListParagraph"/>
              <w:numPr>
                <w:ilvl w:val="0"/>
                <w:numId w:val="31"/>
              </w:numPr>
              <w:rPr>
                <w:sz w:val="22"/>
                <w:szCs w:val="22"/>
              </w:rPr>
            </w:pPr>
            <w:r w:rsidRPr="008800DF">
              <w:rPr>
                <w:sz w:val="22"/>
                <w:szCs w:val="22"/>
              </w:rPr>
              <w:t>University of Hull CoP Accreditation of Prior Certificated and Experiential Learning</w:t>
            </w:r>
          </w:p>
          <w:p w:rsidR="003C7138" w:rsidRPr="008800DF" w:rsidRDefault="009A0341" w:rsidP="008800DF">
            <w:pPr>
              <w:pStyle w:val="ListParagraph"/>
              <w:numPr>
                <w:ilvl w:val="0"/>
                <w:numId w:val="31"/>
              </w:numPr>
              <w:rPr>
                <w:rFonts w:cs="Arial"/>
                <w:sz w:val="22"/>
                <w:szCs w:val="22"/>
              </w:rPr>
            </w:pPr>
            <w:r>
              <w:rPr>
                <w:rFonts w:cs="Arial"/>
                <w:sz w:val="22"/>
                <w:szCs w:val="22"/>
              </w:rPr>
              <w:t>Terms and Conditions for Students and Prospective Students</w:t>
            </w:r>
          </w:p>
          <w:p w:rsidR="003C7138" w:rsidRPr="008800DF" w:rsidRDefault="003C7138" w:rsidP="008800DF">
            <w:pPr>
              <w:pStyle w:val="ListParagraph"/>
              <w:numPr>
                <w:ilvl w:val="0"/>
                <w:numId w:val="31"/>
              </w:numPr>
              <w:rPr>
                <w:rFonts w:cs="Arial"/>
                <w:sz w:val="22"/>
                <w:szCs w:val="22"/>
              </w:rPr>
            </w:pPr>
            <w:r w:rsidRPr="008800DF">
              <w:rPr>
                <w:rFonts w:cs="Arial"/>
                <w:sz w:val="22"/>
                <w:szCs w:val="22"/>
              </w:rPr>
              <w:t>Student Protection Plan</w:t>
            </w:r>
          </w:p>
          <w:p w:rsidR="003C7138" w:rsidRPr="008800DF" w:rsidRDefault="003C7138" w:rsidP="008800DF">
            <w:pPr>
              <w:pStyle w:val="ListParagraph"/>
              <w:numPr>
                <w:ilvl w:val="0"/>
                <w:numId w:val="31"/>
              </w:numPr>
              <w:rPr>
                <w:rFonts w:cs="Arial"/>
                <w:sz w:val="22"/>
                <w:szCs w:val="22"/>
              </w:rPr>
            </w:pPr>
            <w:r w:rsidRPr="008800DF">
              <w:rPr>
                <w:rFonts w:cs="Arial"/>
                <w:sz w:val="22"/>
                <w:szCs w:val="22"/>
              </w:rPr>
              <w:t>Admissions Appeals Policy</w:t>
            </w:r>
          </w:p>
          <w:p w:rsidR="003C7138" w:rsidRPr="008800DF" w:rsidRDefault="003C7138" w:rsidP="008800DF">
            <w:pPr>
              <w:pStyle w:val="ListParagraph"/>
              <w:numPr>
                <w:ilvl w:val="0"/>
                <w:numId w:val="31"/>
              </w:numPr>
              <w:rPr>
                <w:sz w:val="22"/>
                <w:szCs w:val="22"/>
              </w:rPr>
            </w:pPr>
            <w:r w:rsidRPr="008800DF">
              <w:rPr>
                <w:sz w:val="22"/>
                <w:szCs w:val="22"/>
              </w:rPr>
              <w:t>Equality, Diversity and Inclusion Action Plan</w:t>
            </w:r>
          </w:p>
          <w:p w:rsidR="003C7138" w:rsidRPr="008800DF" w:rsidRDefault="003C7138" w:rsidP="008800DF">
            <w:pPr>
              <w:pStyle w:val="ListParagraph"/>
              <w:numPr>
                <w:ilvl w:val="0"/>
                <w:numId w:val="31"/>
              </w:numPr>
              <w:rPr>
                <w:rFonts w:cs="Arial"/>
                <w:sz w:val="22"/>
                <w:szCs w:val="22"/>
              </w:rPr>
            </w:pPr>
            <w:r w:rsidRPr="008800DF">
              <w:rPr>
                <w:rFonts w:cs="Arial"/>
                <w:sz w:val="22"/>
                <w:szCs w:val="22"/>
              </w:rPr>
              <w:t>Equality and Diversity Policy Statement</w:t>
            </w:r>
          </w:p>
          <w:p w:rsidR="003C7138" w:rsidRPr="008800DF" w:rsidRDefault="003C7138" w:rsidP="008800DF">
            <w:pPr>
              <w:pStyle w:val="ListParagraph"/>
              <w:numPr>
                <w:ilvl w:val="0"/>
                <w:numId w:val="31"/>
              </w:numPr>
              <w:rPr>
                <w:rFonts w:cs="Arial"/>
                <w:sz w:val="22"/>
                <w:szCs w:val="22"/>
              </w:rPr>
            </w:pPr>
            <w:r w:rsidRPr="008800DF">
              <w:rPr>
                <w:rFonts w:cs="Arial"/>
                <w:sz w:val="22"/>
                <w:szCs w:val="22"/>
              </w:rPr>
              <w:t>Student Mental Health Policy and Procedures</w:t>
            </w:r>
          </w:p>
          <w:p w:rsidR="003C7138" w:rsidRPr="008800DF" w:rsidRDefault="003C7138" w:rsidP="008800DF">
            <w:pPr>
              <w:pStyle w:val="ListParagraph"/>
              <w:numPr>
                <w:ilvl w:val="0"/>
                <w:numId w:val="31"/>
              </w:numPr>
              <w:rPr>
                <w:rFonts w:cs="Arial"/>
                <w:sz w:val="22"/>
                <w:szCs w:val="22"/>
              </w:rPr>
            </w:pPr>
            <w:r w:rsidRPr="008800DF">
              <w:rPr>
                <w:rFonts w:cs="Arial"/>
                <w:sz w:val="22"/>
                <w:szCs w:val="22"/>
              </w:rPr>
              <w:t>Fitness to Study Procedures</w:t>
            </w:r>
          </w:p>
          <w:p w:rsidR="003C7138" w:rsidRPr="008800DF" w:rsidRDefault="003C7138" w:rsidP="008800DF">
            <w:pPr>
              <w:pStyle w:val="ListParagraph"/>
              <w:numPr>
                <w:ilvl w:val="0"/>
                <w:numId w:val="31"/>
              </w:numPr>
              <w:rPr>
                <w:rFonts w:cs="Arial"/>
                <w:sz w:val="22"/>
                <w:szCs w:val="22"/>
              </w:rPr>
            </w:pPr>
            <w:r w:rsidRPr="008800DF">
              <w:rPr>
                <w:rFonts w:cs="Arial"/>
                <w:sz w:val="22"/>
                <w:szCs w:val="22"/>
              </w:rPr>
              <w:t>Widening Participation Strategic Assessment</w:t>
            </w:r>
          </w:p>
          <w:p w:rsidR="003C7138" w:rsidRPr="008800DF" w:rsidRDefault="003C7138" w:rsidP="008800DF">
            <w:pPr>
              <w:pStyle w:val="ListParagraph"/>
              <w:numPr>
                <w:ilvl w:val="0"/>
                <w:numId w:val="31"/>
              </w:numPr>
              <w:rPr>
                <w:rFonts w:cs="Arial"/>
                <w:sz w:val="22"/>
                <w:szCs w:val="22"/>
              </w:rPr>
            </w:pPr>
            <w:r w:rsidRPr="008800DF">
              <w:rPr>
                <w:rFonts w:cs="Arial"/>
                <w:sz w:val="22"/>
                <w:szCs w:val="22"/>
              </w:rPr>
              <w:t>Access and Participation Plan</w:t>
            </w:r>
          </w:p>
          <w:p w:rsidR="003C7138" w:rsidRPr="008800DF" w:rsidRDefault="003C7138" w:rsidP="008800DF">
            <w:pPr>
              <w:pStyle w:val="ListParagraph"/>
              <w:numPr>
                <w:ilvl w:val="0"/>
                <w:numId w:val="31"/>
              </w:numPr>
              <w:rPr>
                <w:rFonts w:cs="Arial"/>
                <w:sz w:val="22"/>
                <w:szCs w:val="22"/>
              </w:rPr>
            </w:pPr>
            <w:r w:rsidRPr="008800DF">
              <w:rPr>
                <w:rFonts w:cs="Arial"/>
                <w:sz w:val="22"/>
                <w:szCs w:val="22"/>
              </w:rPr>
              <w:t>A range of internal admissions procedures</w:t>
            </w:r>
          </w:p>
          <w:p w:rsidR="006A7BD9" w:rsidRPr="008800DF" w:rsidRDefault="003C7138" w:rsidP="008800DF">
            <w:pPr>
              <w:pStyle w:val="ListParagraph"/>
              <w:numPr>
                <w:ilvl w:val="0"/>
                <w:numId w:val="31"/>
              </w:numPr>
              <w:rPr>
                <w:rFonts w:cs="Arial"/>
                <w:sz w:val="22"/>
                <w:szCs w:val="22"/>
              </w:rPr>
            </w:pPr>
            <w:r w:rsidRPr="008800DF">
              <w:rPr>
                <w:rFonts w:cs="Arial"/>
                <w:sz w:val="22"/>
                <w:szCs w:val="22"/>
              </w:rPr>
              <w:t>UCAS/UCAS Conservatoires procedures</w:t>
            </w:r>
          </w:p>
        </w:tc>
      </w:tr>
      <w:tr w:rsidR="006A7BD9" w:rsidTr="006A7BD9">
        <w:tc>
          <w:tcPr>
            <w:tcW w:w="8302" w:type="dxa"/>
            <w:gridSpan w:val="2"/>
            <w:tcBorders>
              <w:top w:val="single" w:sz="4" w:space="0" w:color="auto"/>
              <w:left w:val="single" w:sz="4" w:space="0" w:color="auto"/>
              <w:bottom w:val="single" w:sz="4" w:space="0" w:color="auto"/>
              <w:right w:val="single" w:sz="4" w:space="0" w:color="auto"/>
            </w:tcBorders>
            <w:shd w:val="clear" w:color="auto" w:fill="D9D9D9"/>
          </w:tcPr>
          <w:p w:rsidR="006A7BD9" w:rsidRDefault="006A7BD9" w:rsidP="006A7BD9">
            <w:pPr>
              <w:rPr>
                <w:b/>
              </w:rPr>
            </w:pPr>
            <w:r>
              <w:rPr>
                <w:b/>
              </w:rPr>
              <w:t>Equality Impact Assessment information</w:t>
            </w:r>
          </w:p>
        </w:tc>
      </w:tr>
      <w:tr w:rsidR="006A7BD9" w:rsidTr="006A7BD9">
        <w:trPr>
          <w:trHeight w:val="60"/>
        </w:trPr>
        <w:tc>
          <w:tcPr>
            <w:tcW w:w="8302" w:type="dxa"/>
            <w:gridSpan w:val="2"/>
            <w:tcBorders>
              <w:top w:val="single" w:sz="4" w:space="0" w:color="auto"/>
              <w:left w:val="single" w:sz="4" w:space="0" w:color="auto"/>
              <w:bottom w:val="single" w:sz="4" w:space="0" w:color="auto"/>
              <w:right w:val="single" w:sz="4" w:space="0" w:color="auto"/>
            </w:tcBorders>
          </w:tcPr>
          <w:p w:rsidR="006A7BD9" w:rsidRPr="005A3A48" w:rsidRDefault="006A7BD9" w:rsidP="003550AC">
            <w:pPr>
              <w:rPr>
                <w:sz w:val="22"/>
                <w:szCs w:val="22"/>
              </w:rPr>
            </w:pPr>
          </w:p>
        </w:tc>
      </w:tr>
      <w:tr w:rsidR="006A7BD9" w:rsidTr="006A7BD9">
        <w:tc>
          <w:tcPr>
            <w:tcW w:w="8302" w:type="dxa"/>
            <w:gridSpan w:val="2"/>
            <w:tcBorders>
              <w:top w:val="single" w:sz="4" w:space="0" w:color="auto"/>
              <w:left w:val="single" w:sz="4" w:space="0" w:color="auto"/>
              <w:bottom w:val="single" w:sz="4" w:space="0" w:color="auto"/>
              <w:right w:val="single" w:sz="4" w:space="0" w:color="auto"/>
            </w:tcBorders>
            <w:shd w:val="clear" w:color="auto" w:fill="D9D9D9"/>
          </w:tcPr>
          <w:p w:rsidR="006A7BD9" w:rsidRDefault="006A7BD9" w:rsidP="006A7BD9">
            <w:pPr>
              <w:rPr>
                <w:b/>
              </w:rPr>
            </w:pPr>
            <w:r>
              <w:rPr>
                <w:b/>
              </w:rPr>
              <w:t>Scope of policy (audience)</w:t>
            </w:r>
          </w:p>
        </w:tc>
      </w:tr>
      <w:tr w:rsidR="006A7BD9" w:rsidTr="006A7BD9">
        <w:tc>
          <w:tcPr>
            <w:tcW w:w="8302" w:type="dxa"/>
            <w:gridSpan w:val="2"/>
            <w:tcBorders>
              <w:top w:val="single" w:sz="4" w:space="0" w:color="auto"/>
              <w:left w:val="single" w:sz="4" w:space="0" w:color="auto"/>
              <w:bottom w:val="single" w:sz="4" w:space="0" w:color="auto"/>
              <w:right w:val="single" w:sz="4" w:space="0" w:color="auto"/>
            </w:tcBorders>
          </w:tcPr>
          <w:p w:rsidR="006A7BD9" w:rsidRPr="005A3A48" w:rsidRDefault="003C7138" w:rsidP="006A7BD9">
            <w:pPr>
              <w:rPr>
                <w:sz w:val="22"/>
                <w:szCs w:val="22"/>
              </w:rPr>
            </w:pPr>
            <w:r w:rsidRPr="008121FB">
              <w:rPr>
                <w:sz w:val="22"/>
                <w:szCs w:val="22"/>
              </w:rPr>
              <w:t xml:space="preserve">Staff, </w:t>
            </w:r>
            <w:r>
              <w:rPr>
                <w:sz w:val="22"/>
                <w:szCs w:val="22"/>
              </w:rPr>
              <w:t>Prospective student</w:t>
            </w:r>
            <w:r w:rsidRPr="008121FB">
              <w:rPr>
                <w:sz w:val="22"/>
                <w:szCs w:val="22"/>
              </w:rPr>
              <w:t>s, Parents/Carers, Students</w:t>
            </w:r>
            <w:r>
              <w:rPr>
                <w:sz w:val="22"/>
                <w:szCs w:val="22"/>
              </w:rPr>
              <w:t>, Advisors, Agents</w:t>
            </w:r>
          </w:p>
        </w:tc>
      </w:tr>
      <w:tr w:rsidR="006A7BD9" w:rsidTr="006A7BD9">
        <w:tc>
          <w:tcPr>
            <w:tcW w:w="8302" w:type="dxa"/>
            <w:gridSpan w:val="2"/>
            <w:tcBorders>
              <w:top w:val="single" w:sz="4" w:space="0" w:color="auto"/>
              <w:left w:val="single" w:sz="4" w:space="0" w:color="auto"/>
              <w:bottom w:val="single" w:sz="4" w:space="0" w:color="auto"/>
              <w:right w:val="single" w:sz="4" w:space="0" w:color="auto"/>
            </w:tcBorders>
            <w:shd w:val="clear" w:color="auto" w:fill="D9D9D9"/>
          </w:tcPr>
          <w:p w:rsidR="006A7BD9" w:rsidRPr="00A93632" w:rsidRDefault="006A7BD9" w:rsidP="006A7BD9">
            <w:pPr>
              <w:rPr>
                <w:b/>
              </w:rPr>
            </w:pPr>
            <w:r w:rsidRPr="00A93632">
              <w:rPr>
                <w:b/>
              </w:rPr>
              <w:t>Alternative Formats</w:t>
            </w:r>
          </w:p>
        </w:tc>
      </w:tr>
      <w:tr w:rsidR="006A7BD9" w:rsidTr="006A7BD9">
        <w:tc>
          <w:tcPr>
            <w:tcW w:w="8302" w:type="dxa"/>
            <w:gridSpan w:val="2"/>
            <w:tcBorders>
              <w:top w:val="single" w:sz="4" w:space="0" w:color="auto"/>
              <w:left w:val="single" w:sz="4" w:space="0" w:color="auto"/>
              <w:bottom w:val="single" w:sz="4" w:space="0" w:color="auto"/>
              <w:right w:val="single" w:sz="4" w:space="0" w:color="auto"/>
            </w:tcBorders>
          </w:tcPr>
          <w:p w:rsidR="006A7BD9" w:rsidRPr="005A3A48" w:rsidRDefault="006A7BD9" w:rsidP="006A7BD9">
            <w:pPr>
              <w:rPr>
                <w:sz w:val="22"/>
                <w:szCs w:val="22"/>
              </w:rPr>
            </w:pPr>
            <w:r w:rsidRPr="006A7BD9">
              <w:rPr>
                <w:sz w:val="22"/>
              </w:rPr>
              <w:t>Audio, large font</w:t>
            </w:r>
          </w:p>
        </w:tc>
      </w:tr>
    </w:tbl>
    <w:p w:rsidR="00FB7118" w:rsidRDefault="00FB7118" w:rsidP="00E51D5B">
      <w:pPr>
        <w:rPr>
          <w:b/>
        </w:rPr>
      </w:pPr>
    </w:p>
    <w:tbl>
      <w:tblPr>
        <w:tblW w:w="0" w:type="auto"/>
        <w:tblLook w:val="0000" w:firstRow="0" w:lastRow="0" w:firstColumn="0" w:lastColumn="0" w:noHBand="0" w:noVBand="0"/>
      </w:tblPr>
      <w:tblGrid>
        <w:gridCol w:w="8302"/>
      </w:tblGrid>
      <w:tr w:rsidR="00DF2F92" w:rsidTr="00263481">
        <w:tc>
          <w:tcPr>
            <w:tcW w:w="8302" w:type="dxa"/>
            <w:tcBorders>
              <w:top w:val="single" w:sz="4" w:space="0" w:color="auto"/>
              <w:left w:val="single" w:sz="4" w:space="0" w:color="auto"/>
              <w:bottom w:val="single" w:sz="4" w:space="0" w:color="auto"/>
              <w:right w:val="single" w:sz="4" w:space="0" w:color="auto"/>
            </w:tcBorders>
            <w:shd w:val="clear" w:color="auto" w:fill="D9D9D9"/>
          </w:tcPr>
          <w:p w:rsidR="00DF2F92" w:rsidRDefault="00DF2F92" w:rsidP="007457D1">
            <w:pPr>
              <w:rPr>
                <w:b/>
              </w:rPr>
            </w:pPr>
            <w:r>
              <w:rPr>
                <w:b/>
              </w:rPr>
              <w:t>Policy Statement</w:t>
            </w:r>
          </w:p>
        </w:tc>
      </w:tr>
      <w:tr w:rsidR="00DF2F92" w:rsidRPr="004451A9" w:rsidTr="00263481">
        <w:tc>
          <w:tcPr>
            <w:tcW w:w="8302" w:type="dxa"/>
            <w:tcBorders>
              <w:top w:val="single" w:sz="4" w:space="0" w:color="auto"/>
              <w:left w:val="single" w:sz="4" w:space="0" w:color="auto"/>
              <w:bottom w:val="single" w:sz="4" w:space="0" w:color="auto"/>
              <w:right w:val="single" w:sz="4" w:space="0" w:color="auto"/>
            </w:tcBorders>
          </w:tcPr>
          <w:p w:rsidR="003C7138" w:rsidRDefault="003C7138" w:rsidP="003C7138">
            <w:pPr>
              <w:rPr>
                <w:rFonts w:cs="Arial"/>
                <w:sz w:val="22"/>
                <w:szCs w:val="22"/>
              </w:rPr>
            </w:pPr>
          </w:p>
          <w:p w:rsidR="003C7138" w:rsidRPr="008121FB" w:rsidRDefault="003C7138" w:rsidP="003C7138">
            <w:pPr>
              <w:rPr>
                <w:rFonts w:cs="Arial"/>
                <w:sz w:val="22"/>
                <w:szCs w:val="22"/>
              </w:rPr>
            </w:pPr>
            <w:r w:rsidRPr="008121FB">
              <w:rPr>
                <w:rFonts w:cs="Arial"/>
                <w:sz w:val="22"/>
                <w:szCs w:val="22"/>
              </w:rPr>
              <w:t xml:space="preserve">Leeds College of Music is committed to admitting </w:t>
            </w:r>
            <w:r>
              <w:rPr>
                <w:rFonts w:cs="Arial"/>
                <w:sz w:val="22"/>
                <w:szCs w:val="22"/>
              </w:rPr>
              <w:t>prospective student</w:t>
            </w:r>
            <w:r w:rsidRPr="008121FB">
              <w:rPr>
                <w:rFonts w:cs="Arial"/>
                <w:sz w:val="22"/>
                <w:szCs w:val="22"/>
              </w:rPr>
              <w:t>s who are most likely to benefit from our courses and aims to:</w:t>
            </w:r>
          </w:p>
          <w:p w:rsidR="003C7138" w:rsidRPr="008121FB" w:rsidRDefault="003C7138" w:rsidP="003C7138">
            <w:pPr>
              <w:rPr>
                <w:rFonts w:cs="Arial"/>
                <w:sz w:val="22"/>
                <w:szCs w:val="22"/>
              </w:rPr>
            </w:pPr>
          </w:p>
          <w:p w:rsidR="003C7138" w:rsidRPr="008121FB" w:rsidRDefault="003C7138" w:rsidP="003C7138">
            <w:pPr>
              <w:numPr>
                <w:ilvl w:val="0"/>
                <w:numId w:val="18"/>
              </w:numPr>
              <w:rPr>
                <w:rFonts w:cs="Arial"/>
                <w:sz w:val="22"/>
                <w:szCs w:val="22"/>
              </w:rPr>
            </w:pPr>
            <w:r w:rsidRPr="008121FB">
              <w:rPr>
                <w:rFonts w:cs="Arial"/>
                <w:sz w:val="22"/>
                <w:szCs w:val="22"/>
              </w:rPr>
              <w:t>Sustain high academic standards consistent with the requirements of the conservatoire’s validating body;</w:t>
            </w:r>
          </w:p>
          <w:p w:rsidR="003C7138" w:rsidRPr="008121FB" w:rsidRDefault="003C7138" w:rsidP="003C7138">
            <w:pPr>
              <w:numPr>
                <w:ilvl w:val="0"/>
                <w:numId w:val="18"/>
              </w:numPr>
              <w:rPr>
                <w:rFonts w:cs="Arial"/>
                <w:color w:val="000000"/>
                <w:sz w:val="22"/>
                <w:szCs w:val="22"/>
              </w:rPr>
            </w:pPr>
            <w:r w:rsidRPr="008121FB">
              <w:rPr>
                <w:rFonts w:cs="Arial"/>
                <w:color w:val="000000"/>
                <w:sz w:val="22"/>
                <w:szCs w:val="22"/>
              </w:rPr>
              <w:t xml:space="preserve">Commit to equality of opportunity.  There will be no discrimination against </w:t>
            </w:r>
            <w:r>
              <w:rPr>
                <w:rFonts w:cs="Arial"/>
                <w:color w:val="000000"/>
                <w:sz w:val="22"/>
                <w:szCs w:val="22"/>
              </w:rPr>
              <w:t>prospective student</w:t>
            </w:r>
            <w:r w:rsidRPr="008121FB">
              <w:rPr>
                <w:rFonts w:cs="Arial"/>
                <w:color w:val="000000"/>
                <w:sz w:val="22"/>
                <w:szCs w:val="22"/>
              </w:rPr>
              <w:t>s on the grounds of any of the protected characteristics as defined in the Equality Act 2010;</w:t>
            </w:r>
          </w:p>
          <w:p w:rsidR="003C7138" w:rsidRPr="008121FB" w:rsidRDefault="003C7138" w:rsidP="003C7138">
            <w:pPr>
              <w:numPr>
                <w:ilvl w:val="0"/>
                <w:numId w:val="18"/>
              </w:numPr>
              <w:rPr>
                <w:rFonts w:cs="Arial"/>
                <w:sz w:val="22"/>
                <w:szCs w:val="22"/>
              </w:rPr>
            </w:pPr>
            <w:r w:rsidRPr="008121FB">
              <w:rPr>
                <w:rFonts w:cs="Arial"/>
                <w:sz w:val="22"/>
                <w:szCs w:val="22"/>
              </w:rPr>
              <w:lastRenderedPageBreak/>
              <w:t>Create a working culture that respects, welcomes and harnesses differences for the benefit of the organisation and the individual.</w:t>
            </w:r>
          </w:p>
          <w:p w:rsidR="003C7138" w:rsidRPr="008121FB" w:rsidRDefault="003C7138" w:rsidP="003C7138">
            <w:pPr>
              <w:pStyle w:val="Header"/>
              <w:rPr>
                <w:rFonts w:cs="Arial"/>
                <w:sz w:val="22"/>
                <w:szCs w:val="22"/>
              </w:rPr>
            </w:pPr>
          </w:p>
          <w:p w:rsidR="003C7138" w:rsidRPr="008121FB" w:rsidRDefault="003C7138" w:rsidP="003C7138">
            <w:pPr>
              <w:pStyle w:val="Header"/>
              <w:rPr>
                <w:rFonts w:cs="Arial"/>
                <w:sz w:val="22"/>
                <w:szCs w:val="22"/>
              </w:rPr>
            </w:pPr>
            <w:r w:rsidRPr="008121FB">
              <w:rPr>
                <w:rFonts w:cs="Arial"/>
                <w:sz w:val="22"/>
                <w:szCs w:val="22"/>
              </w:rPr>
              <w:t>The conservatoire will achieve these aims by:</w:t>
            </w:r>
          </w:p>
          <w:p w:rsidR="003C7138" w:rsidRPr="008121FB" w:rsidRDefault="003C7138" w:rsidP="003C7138">
            <w:pPr>
              <w:pStyle w:val="Header"/>
              <w:rPr>
                <w:rFonts w:cs="Arial"/>
                <w:sz w:val="22"/>
                <w:szCs w:val="22"/>
              </w:rPr>
            </w:pPr>
          </w:p>
          <w:p w:rsidR="003C7138" w:rsidRPr="008121FB" w:rsidRDefault="003C7138" w:rsidP="003C7138">
            <w:pPr>
              <w:pStyle w:val="Header"/>
              <w:numPr>
                <w:ilvl w:val="0"/>
                <w:numId w:val="18"/>
              </w:numPr>
              <w:tabs>
                <w:tab w:val="clear" w:pos="4320"/>
                <w:tab w:val="clear" w:pos="8640"/>
              </w:tabs>
              <w:rPr>
                <w:rFonts w:cs="Arial"/>
                <w:sz w:val="22"/>
                <w:szCs w:val="22"/>
              </w:rPr>
            </w:pPr>
            <w:r w:rsidRPr="008121FB">
              <w:rPr>
                <w:rFonts w:cs="Arial"/>
                <w:sz w:val="22"/>
                <w:szCs w:val="22"/>
              </w:rPr>
              <w:t>Encouraging applications from all those with the talent, academic ability and motivation to succeed at Leeds College of Music;</w:t>
            </w:r>
          </w:p>
          <w:p w:rsidR="003C7138" w:rsidRPr="008121FB" w:rsidRDefault="003C7138" w:rsidP="003C7138">
            <w:pPr>
              <w:pStyle w:val="Header"/>
              <w:numPr>
                <w:ilvl w:val="0"/>
                <w:numId w:val="18"/>
              </w:numPr>
              <w:tabs>
                <w:tab w:val="clear" w:pos="4320"/>
                <w:tab w:val="clear" w:pos="8640"/>
              </w:tabs>
              <w:rPr>
                <w:rFonts w:cs="Arial"/>
                <w:sz w:val="22"/>
                <w:szCs w:val="22"/>
              </w:rPr>
            </w:pPr>
            <w:r w:rsidRPr="008121FB">
              <w:rPr>
                <w:rFonts w:cs="Arial"/>
                <w:sz w:val="22"/>
                <w:szCs w:val="22"/>
              </w:rPr>
              <w:t>Assessing each application individually and equitably;</w:t>
            </w:r>
          </w:p>
          <w:p w:rsidR="003C7138" w:rsidRPr="008121FB" w:rsidRDefault="003C7138" w:rsidP="003C7138">
            <w:pPr>
              <w:pStyle w:val="Header"/>
              <w:numPr>
                <w:ilvl w:val="0"/>
                <w:numId w:val="18"/>
              </w:numPr>
              <w:tabs>
                <w:tab w:val="clear" w:pos="4320"/>
                <w:tab w:val="clear" w:pos="8640"/>
              </w:tabs>
              <w:rPr>
                <w:rFonts w:cs="Arial"/>
                <w:sz w:val="22"/>
                <w:szCs w:val="22"/>
              </w:rPr>
            </w:pPr>
            <w:r w:rsidRPr="008121FB">
              <w:rPr>
                <w:rFonts w:cs="Arial"/>
                <w:sz w:val="22"/>
                <w:szCs w:val="22"/>
              </w:rPr>
              <w:t>Offering places to those who meet or have the potential to meet the course entry criteria and who therefore have the potential to complete their course successfully;</w:t>
            </w:r>
          </w:p>
          <w:p w:rsidR="003C7138" w:rsidRPr="008121FB" w:rsidRDefault="003C7138" w:rsidP="003C7138">
            <w:pPr>
              <w:pStyle w:val="Header"/>
              <w:numPr>
                <w:ilvl w:val="0"/>
                <w:numId w:val="18"/>
              </w:numPr>
              <w:tabs>
                <w:tab w:val="clear" w:pos="4320"/>
                <w:tab w:val="clear" w:pos="8640"/>
              </w:tabs>
              <w:rPr>
                <w:rFonts w:cs="Arial"/>
                <w:sz w:val="22"/>
                <w:szCs w:val="22"/>
              </w:rPr>
            </w:pPr>
            <w:r w:rsidRPr="008121FB">
              <w:rPr>
                <w:rFonts w:cs="Arial"/>
                <w:sz w:val="22"/>
                <w:szCs w:val="22"/>
              </w:rPr>
              <w:t>Maintaining integrity and transparency in its admission process;</w:t>
            </w:r>
          </w:p>
          <w:p w:rsidR="003C7138" w:rsidRPr="008121FB" w:rsidRDefault="003C7138" w:rsidP="003C7138">
            <w:pPr>
              <w:pStyle w:val="Header"/>
              <w:numPr>
                <w:ilvl w:val="0"/>
                <w:numId w:val="18"/>
              </w:numPr>
              <w:tabs>
                <w:tab w:val="clear" w:pos="4320"/>
                <w:tab w:val="clear" w:pos="8640"/>
              </w:tabs>
              <w:rPr>
                <w:rFonts w:cs="Arial"/>
                <w:sz w:val="22"/>
                <w:szCs w:val="22"/>
              </w:rPr>
            </w:pPr>
            <w:r w:rsidRPr="008121FB">
              <w:rPr>
                <w:rFonts w:cs="Arial"/>
                <w:sz w:val="22"/>
                <w:szCs w:val="22"/>
              </w:rPr>
              <w:t>Striving to create a working environment in which students are enabled to develop and progress to their full potential.</w:t>
            </w:r>
          </w:p>
          <w:p w:rsidR="003C7138" w:rsidRPr="008121FB" w:rsidRDefault="003C7138" w:rsidP="003C7138">
            <w:pPr>
              <w:spacing w:before="40" w:after="40"/>
              <w:rPr>
                <w:sz w:val="22"/>
                <w:szCs w:val="22"/>
              </w:rPr>
            </w:pPr>
          </w:p>
          <w:p w:rsidR="003C7138" w:rsidRDefault="003C7138" w:rsidP="003C7138">
            <w:pPr>
              <w:autoSpaceDE w:val="0"/>
              <w:autoSpaceDN w:val="0"/>
              <w:adjustRightInd w:val="0"/>
              <w:rPr>
                <w:rFonts w:cs="Arial"/>
                <w:sz w:val="22"/>
                <w:szCs w:val="22"/>
                <w:lang w:eastAsia="en-GB"/>
              </w:rPr>
            </w:pPr>
            <w:r w:rsidRPr="008121FB">
              <w:rPr>
                <w:rFonts w:cs="Arial"/>
                <w:sz w:val="22"/>
                <w:szCs w:val="22"/>
                <w:lang w:eastAsia="en-GB"/>
              </w:rPr>
              <w:t xml:space="preserve">The conservatoire recognises that it may need to be flexible during the recruitment process in order to provide fair and equal access to all prospective students.  The conservatoire also recognises the need to make adjustments for individual </w:t>
            </w:r>
            <w:r>
              <w:rPr>
                <w:rFonts w:cs="Arial"/>
                <w:sz w:val="22"/>
                <w:szCs w:val="22"/>
                <w:lang w:eastAsia="en-GB"/>
              </w:rPr>
              <w:t>prospective student</w:t>
            </w:r>
            <w:r w:rsidRPr="008121FB">
              <w:rPr>
                <w:rFonts w:cs="Arial"/>
                <w:sz w:val="22"/>
                <w:szCs w:val="22"/>
                <w:lang w:eastAsia="en-GB"/>
              </w:rPr>
              <w:t xml:space="preserve">s where appropriate - for example, </w:t>
            </w:r>
            <w:r>
              <w:rPr>
                <w:sz w:val="22"/>
                <w:szCs w:val="22"/>
              </w:rPr>
              <w:t>prospective student</w:t>
            </w:r>
            <w:r w:rsidRPr="008121FB">
              <w:rPr>
                <w:sz w:val="22"/>
                <w:szCs w:val="22"/>
              </w:rPr>
              <w:t>s with a long term health condition, mental health condition or specific learning difficulty</w:t>
            </w:r>
            <w:r w:rsidRPr="008121FB" w:rsidDel="00F8686A">
              <w:rPr>
                <w:rFonts w:cs="Arial"/>
                <w:sz w:val="22"/>
                <w:szCs w:val="22"/>
                <w:lang w:eastAsia="en-GB"/>
              </w:rPr>
              <w:t xml:space="preserve"> </w:t>
            </w:r>
            <w:r w:rsidRPr="008121FB">
              <w:rPr>
                <w:rFonts w:cs="Arial"/>
                <w:sz w:val="22"/>
                <w:szCs w:val="22"/>
                <w:lang w:eastAsia="en-GB"/>
              </w:rPr>
              <w:t>– to allow them to demonstrate their potential.</w:t>
            </w:r>
          </w:p>
          <w:p w:rsidR="003C7138" w:rsidRPr="003C7138" w:rsidRDefault="003C7138" w:rsidP="00AC0D1F">
            <w:pPr>
              <w:rPr>
                <w:rFonts w:cs="Arial"/>
                <w:color w:val="000000"/>
                <w:sz w:val="22"/>
                <w:szCs w:val="22"/>
              </w:rPr>
            </w:pPr>
          </w:p>
        </w:tc>
      </w:tr>
      <w:tr w:rsidR="006A7BD9" w:rsidRPr="004451A9" w:rsidTr="00263481">
        <w:tc>
          <w:tcPr>
            <w:tcW w:w="8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BD9" w:rsidRPr="003C7138" w:rsidRDefault="006A7BD9" w:rsidP="005C5854">
            <w:pPr>
              <w:rPr>
                <w:b/>
                <w:szCs w:val="24"/>
              </w:rPr>
            </w:pPr>
            <w:r w:rsidRPr="003C7138">
              <w:rPr>
                <w:b/>
                <w:szCs w:val="24"/>
              </w:rPr>
              <w:lastRenderedPageBreak/>
              <w:t>Background/vision (if applicable)</w:t>
            </w:r>
          </w:p>
        </w:tc>
      </w:tr>
      <w:tr w:rsidR="006A7BD9" w:rsidRPr="004451A9" w:rsidTr="00263481">
        <w:tc>
          <w:tcPr>
            <w:tcW w:w="8302" w:type="dxa"/>
            <w:tcBorders>
              <w:top w:val="single" w:sz="4" w:space="0" w:color="auto"/>
              <w:left w:val="single" w:sz="4" w:space="0" w:color="auto"/>
              <w:bottom w:val="single" w:sz="4" w:space="0" w:color="auto"/>
              <w:right w:val="single" w:sz="4" w:space="0" w:color="auto"/>
            </w:tcBorders>
          </w:tcPr>
          <w:p w:rsidR="003C7138" w:rsidRDefault="003C7138" w:rsidP="008024C0">
            <w:pPr>
              <w:rPr>
                <w:sz w:val="22"/>
              </w:rPr>
            </w:pPr>
          </w:p>
          <w:p w:rsidR="00AC0D1F" w:rsidRPr="009711F7" w:rsidRDefault="00AC0D1F" w:rsidP="00AC0D1F">
            <w:pPr>
              <w:rPr>
                <w:color w:val="000000"/>
              </w:rPr>
            </w:pPr>
            <w:r w:rsidRPr="009711F7">
              <w:rPr>
                <w:color w:val="000000"/>
                <w:sz w:val="22"/>
                <w:szCs w:val="22"/>
              </w:rPr>
              <w:t xml:space="preserve">Admissions procedures </w:t>
            </w:r>
            <w:r>
              <w:rPr>
                <w:color w:val="000000"/>
                <w:sz w:val="22"/>
                <w:szCs w:val="22"/>
              </w:rPr>
              <w:t xml:space="preserve">conform to the guiding principles relating to admissions, recruitment and widening access in the </w:t>
            </w:r>
            <w:r w:rsidRPr="009711F7">
              <w:rPr>
                <w:color w:val="000000"/>
                <w:sz w:val="22"/>
                <w:szCs w:val="22"/>
              </w:rPr>
              <w:t>UK Quality Code for Higher Education:</w:t>
            </w:r>
          </w:p>
          <w:p w:rsidR="00AC0D1F" w:rsidRPr="009711F7" w:rsidRDefault="00AC0D1F" w:rsidP="00AC0D1F">
            <w:pPr>
              <w:rPr>
                <w:color w:val="000000"/>
                <w:sz w:val="22"/>
                <w:szCs w:val="22"/>
              </w:rPr>
            </w:pPr>
          </w:p>
          <w:p w:rsidR="00AC0D1F" w:rsidRDefault="00AC0D1F" w:rsidP="00AC0D1F">
            <w:pPr>
              <w:rPr>
                <w:rFonts w:cs="Arial"/>
                <w:color w:val="000000"/>
                <w:sz w:val="22"/>
                <w:szCs w:val="22"/>
              </w:rPr>
            </w:pPr>
            <w:r w:rsidRPr="00D94401">
              <w:rPr>
                <w:rFonts w:cs="Arial"/>
                <w:color w:val="000000"/>
                <w:sz w:val="22"/>
                <w:szCs w:val="22"/>
              </w:rPr>
              <w:t>Policies and procedures for application, selection and admission to higher education courses are transparent and accessible</w:t>
            </w:r>
            <w:r>
              <w:rPr>
                <w:rFonts w:cs="Arial"/>
                <w:color w:val="000000"/>
                <w:sz w:val="22"/>
                <w:szCs w:val="22"/>
              </w:rPr>
              <w:t>;</w:t>
            </w:r>
          </w:p>
          <w:p w:rsidR="00AC0D1F" w:rsidRDefault="00AC0D1F" w:rsidP="00AC0D1F">
            <w:pPr>
              <w:rPr>
                <w:rFonts w:cs="Arial"/>
                <w:color w:val="000000"/>
                <w:sz w:val="22"/>
                <w:szCs w:val="22"/>
              </w:rPr>
            </w:pPr>
          </w:p>
          <w:p w:rsidR="00AC0D1F" w:rsidRDefault="00AC0D1F" w:rsidP="00AC0D1F">
            <w:pPr>
              <w:rPr>
                <w:rFonts w:cs="Arial"/>
                <w:color w:val="000000"/>
                <w:sz w:val="22"/>
                <w:szCs w:val="22"/>
              </w:rPr>
            </w:pPr>
            <w:r w:rsidRPr="00D94401">
              <w:rPr>
                <w:rFonts w:cs="Arial"/>
                <w:color w:val="000000"/>
                <w:sz w:val="22"/>
                <w:szCs w:val="22"/>
              </w:rPr>
              <w:t>Higher education providers use fair, reliable and approp</w:t>
            </w:r>
            <w:r>
              <w:rPr>
                <w:rFonts w:cs="Arial"/>
                <w:color w:val="000000"/>
                <w:sz w:val="22"/>
                <w:szCs w:val="22"/>
              </w:rPr>
              <w:t xml:space="preserve">riate assessment methods that </w:t>
            </w:r>
            <w:r w:rsidRPr="00D94401">
              <w:rPr>
                <w:rFonts w:cs="Arial"/>
                <w:color w:val="000000"/>
                <w:sz w:val="22"/>
                <w:szCs w:val="22"/>
              </w:rPr>
              <w:t>enable them to select students with the potential to complete the course successfully</w:t>
            </w:r>
            <w:r>
              <w:rPr>
                <w:rFonts w:cs="Arial"/>
                <w:color w:val="000000"/>
                <w:sz w:val="22"/>
                <w:szCs w:val="22"/>
              </w:rPr>
              <w:t>;</w:t>
            </w:r>
          </w:p>
          <w:p w:rsidR="00AC0D1F" w:rsidRDefault="00AC0D1F" w:rsidP="00AC0D1F">
            <w:pPr>
              <w:rPr>
                <w:rFonts w:cs="Arial"/>
                <w:color w:val="000000"/>
                <w:sz w:val="22"/>
                <w:szCs w:val="22"/>
              </w:rPr>
            </w:pPr>
          </w:p>
          <w:p w:rsidR="00AC0D1F" w:rsidRDefault="00AC0D1F" w:rsidP="00AC0D1F">
            <w:pPr>
              <w:rPr>
                <w:rFonts w:cs="Arial"/>
                <w:color w:val="000000"/>
                <w:sz w:val="22"/>
                <w:szCs w:val="22"/>
              </w:rPr>
            </w:pPr>
            <w:r w:rsidRPr="00D94401">
              <w:rPr>
                <w:rFonts w:cs="Arial"/>
                <w:color w:val="000000"/>
                <w:sz w:val="22"/>
                <w:szCs w:val="22"/>
              </w:rPr>
              <w:t>Higher education providers reduce or remove unnecessary barriers for prospective students</w:t>
            </w:r>
            <w:r>
              <w:rPr>
                <w:rFonts w:cs="Arial"/>
                <w:color w:val="000000"/>
                <w:sz w:val="22"/>
                <w:szCs w:val="22"/>
              </w:rPr>
              <w:t>;</w:t>
            </w:r>
          </w:p>
          <w:p w:rsidR="00AC0D1F" w:rsidRDefault="00AC0D1F" w:rsidP="00AC0D1F">
            <w:pPr>
              <w:rPr>
                <w:rFonts w:cs="Arial"/>
                <w:color w:val="000000"/>
                <w:sz w:val="22"/>
                <w:szCs w:val="22"/>
              </w:rPr>
            </w:pPr>
          </w:p>
          <w:p w:rsidR="00AC0D1F" w:rsidRDefault="00AC0D1F" w:rsidP="00AC0D1F">
            <w:pPr>
              <w:rPr>
                <w:rFonts w:cs="Arial"/>
                <w:color w:val="000000"/>
                <w:sz w:val="22"/>
                <w:szCs w:val="22"/>
              </w:rPr>
            </w:pPr>
            <w:r w:rsidRPr="00D94401">
              <w:rPr>
                <w:rFonts w:cs="Arial"/>
                <w:color w:val="000000"/>
                <w:sz w:val="22"/>
                <w:szCs w:val="22"/>
              </w:rPr>
              <w:t>Information provided to prospective students for r</w:t>
            </w:r>
            <w:r>
              <w:rPr>
                <w:rFonts w:cs="Arial"/>
                <w:color w:val="000000"/>
                <w:sz w:val="22"/>
                <w:szCs w:val="22"/>
              </w:rPr>
              <w:t>ecruitment and widening access</w:t>
            </w:r>
            <w:r w:rsidRPr="00D94401">
              <w:rPr>
                <w:rFonts w:cs="Arial"/>
                <w:color w:val="000000"/>
                <w:sz w:val="22"/>
                <w:szCs w:val="22"/>
              </w:rPr>
              <w:t xml:space="preserve"> purposes supports students in making informed decisions</w:t>
            </w:r>
            <w:r>
              <w:rPr>
                <w:rFonts w:cs="Arial"/>
                <w:color w:val="000000"/>
                <w:sz w:val="22"/>
                <w:szCs w:val="22"/>
              </w:rPr>
              <w:t>;</w:t>
            </w:r>
          </w:p>
          <w:p w:rsidR="00AC0D1F" w:rsidRDefault="00AC0D1F" w:rsidP="00AC0D1F">
            <w:pPr>
              <w:rPr>
                <w:rFonts w:cs="Arial"/>
                <w:color w:val="000000"/>
                <w:sz w:val="22"/>
                <w:szCs w:val="22"/>
              </w:rPr>
            </w:pPr>
          </w:p>
          <w:p w:rsidR="00AC0D1F" w:rsidRDefault="00AC0D1F" w:rsidP="00AC0D1F">
            <w:pPr>
              <w:rPr>
                <w:rFonts w:cs="Arial"/>
                <w:color w:val="000000"/>
                <w:sz w:val="22"/>
                <w:szCs w:val="22"/>
              </w:rPr>
            </w:pPr>
            <w:r w:rsidRPr="00D94401">
              <w:rPr>
                <w:rFonts w:cs="Arial"/>
                <w:color w:val="000000"/>
                <w:sz w:val="22"/>
                <w:szCs w:val="22"/>
              </w:rPr>
              <w:t>All staff, representatives and partners engaged in the delivery of admi</w:t>
            </w:r>
            <w:r>
              <w:rPr>
                <w:rFonts w:cs="Arial"/>
                <w:color w:val="000000"/>
                <w:sz w:val="22"/>
                <w:szCs w:val="22"/>
              </w:rPr>
              <w:t xml:space="preserve">ssions, </w:t>
            </w:r>
            <w:r w:rsidRPr="00D94401">
              <w:rPr>
                <w:rFonts w:cs="Arial"/>
                <w:color w:val="000000"/>
                <w:sz w:val="22"/>
                <w:szCs w:val="22"/>
              </w:rPr>
              <w:t>recruitment and widening access are appropriately trained and resourced</w:t>
            </w:r>
            <w:r>
              <w:rPr>
                <w:rFonts w:cs="Arial"/>
                <w:color w:val="000000"/>
                <w:sz w:val="22"/>
                <w:szCs w:val="22"/>
              </w:rPr>
              <w:t>;</w:t>
            </w:r>
          </w:p>
          <w:p w:rsidR="00AC0D1F" w:rsidRDefault="00AC0D1F" w:rsidP="00AC0D1F">
            <w:pPr>
              <w:rPr>
                <w:rFonts w:cs="Arial"/>
                <w:color w:val="000000"/>
                <w:sz w:val="22"/>
                <w:szCs w:val="22"/>
              </w:rPr>
            </w:pPr>
          </w:p>
          <w:p w:rsidR="00AC0D1F" w:rsidRDefault="00AC0D1F" w:rsidP="00AC0D1F">
            <w:pPr>
              <w:rPr>
                <w:rFonts w:cs="Arial"/>
                <w:color w:val="000000"/>
                <w:sz w:val="22"/>
                <w:szCs w:val="22"/>
              </w:rPr>
            </w:pPr>
            <w:r w:rsidRPr="00D94401">
              <w:rPr>
                <w:rFonts w:cs="Arial"/>
                <w:color w:val="000000"/>
                <w:sz w:val="22"/>
                <w:szCs w:val="22"/>
              </w:rPr>
              <w:t>Providers continually develop widening access st</w:t>
            </w:r>
            <w:r>
              <w:rPr>
                <w:rFonts w:cs="Arial"/>
                <w:color w:val="000000"/>
                <w:sz w:val="22"/>
                <w:szCs w:val="22"/>
              </w:rPr>
              <w:t xml:space="preserve">rategies and policies in line </w:t>
            </w:r>
            <w:r w:rsidRPr="00D94401">
              <w:rPr>
                <w:rFonts w:cs="Arial"/>
                <w:color w:val="000000"/>
                <w:sz w:val="22"/>
                <w:szCs w:val="22"/>
              </w:rPr>
              <w:t>with local and national guidance.</w:t>
            </w:r>
          </w:p>
          <w:p w:rsidR="003C7138" w:rsidRPr="006A7BD9" w:rsidRDefault="003C7138" w:rsidP="008024C0"/>
        </w:tc>
      </w:tr>
      <w:tr w:rsidR="00DF2F92" w:rsidTr="00263481">
        <w:tc>
          <w:tcPr>
            <w:tcW w:w="8302" w:type="dxa"/>
            <w:tcBorders>
              <w:top w:val="single" w:sz="4" w:space="0" w:color="auto"/>
              <w:left w:val="single" w:sz="4" w:space="0" w:color="auto"/>
              <w:bottom w:val="single" w:sz="4" w:space="0" w:color="auto"/>
              <w:right w:val="single" w:sz="4" w:space="0" w:color="auto"/>
            </w:tcBorders>
            <w:shd w:val="clear" w:color="auto" w:fill="D9D9D9"/>
          </w:tcPr>
          <w:p w:rsidR="00DF2F92" w:rsidRDefault="00DF2F92" w:rsidP="007457D1">
            <w:pPr>
              <w:rPr>
                <w:b/>
              </w:rPr>
            </w:pPr>
            <w:r>
              <w:rPr>
                <w:b/>
              </w:rPr>
              <w:t>P</w:t>
            </w:r>
            <w:r w:rsidR="00AC0D1F">
              <w:rPr>
                <w:b/>
              </w:rPr>
              <w:t>rinciples and procedures</w:t>
            </w:r>
          </w:p>
        </w:tc>
      </w:tr>
      <w:tr w:rsidR="00DF2F92" w:rsidRPr="005A3A48" w:rsidTr="00263481">
        <w:tc>
          <w:tcPr>
            <w:tcW w:w="8302" w:type="dxa"/>
            <w:tcBorders>
              <w:top w:val="single" w:sz="4" w:space="0" w:color="auto"/>
              <w:left w:val="single" w:sz="4" w:space="0" w:color="auto"/>
              <w:right w:val="single" w:sz="4" w:space="0" w:color="auto"/>
            </w:tcBorders>
          </w:tcPr>
          <w:p w:rsidR="003C7138" w:rsidRPr="003C7138" w:rsidRDefault="003C7138" w:rsidP="003C7138">
            <w:pPr>
              <w:rPr>
                <w:rFonts w:cs="Arial"/>
                <w:b/>
                <w:sz w:val="22"/>
                <w:szCs w:val="22"/>
              </w:rPr>
            </w:pPr>
          </w:p>
          <w:p w:rsidR="003C7138" w:rsidRPr="003C7138" w:rsidRDefault="003C7138" w:rsidP="00215A5E">
            <w:pPr>
              <w:pStyle w:val="ListParagraph"/>
              <w:numPr>
                <w:ilvl w:val="0"/>
                <w:numId w:val="20"/>
              </w:numPr>
              <w:rPr>
                <w:rFonts w:cs="Arial"/>
                <w:b/>
                <w:sz w:val="22"/>
                <w:szCs w:val="22"/>
              </w:rPr>
            </w:pPr>
            <w:r w:rsidRPr="003C7138">
              <w:rPr>
                <w:rFonts w:cs="Arial"/>
                <w:b/>
                <w:sz w:val="22"/>
                <w:szCs w:val="22"/>
              </w:rPr>
              <w:t>Overview</w:t>
            </w:r>
          </w:p>
          <w:p w:rsidR="003C7138" w:rsidRPr="007C573C" w:rsidRDefault="003C7138" w:rsidP="003C7138">
            <w:pPr>
              <w:rPr>
                <w:sz w:val="22"/>
                <w:szCs w:val="22"/>
              </w:rPr>
            </w:pPr>
          </w:p>
          <w:p w:rsidR="00215A5E" w:rsidRPr="00215A5E" w:rsidRDefault="00215A5E" w:rsidP="00215A5E">
            <w:pPr>
              <w:pStyle w:val="ListParagraph"/>
              <w:numPr>
                <w:ilvl w:val="1"/>
                <w:numId w:val="20"/>
              </w:numPr>
              <w:rPr>
                <w:rFonts w:cs="Arial"/>
                <w:sz w:val="22"/>
                <w:szCs w:val="22"/>
              </w:rPr>
            </w:pPr>
            <w:r w:rsidRPr="00215A5E">
              <w:rPr>
                <w:rFonts w:cs="Arial"/>
                <w:sz w:val="22"/>
                <w:szCs w:val="22"/>
              </w:rPr>
              <w:t xml:space="preserve">These </w:t>
            </w:r>
            <w:r w:rsidR="00AC0D1F">
              <w:rPr>
                <w:rFonts w:cs="Arial"/>
                <w:sz w:val="22"/>
                <w:szCs w:val="22"/>
              </w:rPr>
              <w:t>principles</w:t>
            </w:r>
            <w:r w:rsidR="00AC0D1F" w:rsidRPr="00215A5E">
              <w:rPr>
                <w:rFonts w:cs="Arial"/>
                <w:sz w:val="22"/>
                <w:szCs w:val="22"/>
              </w:rPr>
              <w:t xml:space="preserve"> </w:t>
            </w:r>
            <w:r w:rsidRPr="00215A5E">
              <w:rPr>
                <w:rFonts w:cs="Arial"/>
                <w:sz w:val="22"/>
                <w:szCs w:val="22"/>
              </w:rPr>
              <w:t>outline how applications will be processed from receipt by the conservatoire to communication of the outcome. It is intended as an over-arching description, supported by more in-depth procedural or policy documents covering particular issues.</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rFonts w:cs="Arial"/>
                <w:sz w:val="22"/>
                <w:szCs w:val="22"/>
              </w:rPr>
              <w:t>All communication regarding applications will be conducted directly with the prospective student and not a third party, including relatives, unless the conservatoire receives specific instructions to allow such correspondence (</w:t>
            </w:r>
            <w:r w:rsidRPr="00215A5E">
              <w:rPr>
                <w:rFonts w:cs="Arial"/>
                <w:i/>
                <w:iCs/>
                <w:sz w:val="22"/>
                <w:szCs w:val="22"/>
              </w:rPr>
              <w:t>NB this covers a prospective student who may be unable to communicate directly with the conservatoire but needs to progress an application).</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The conservatoire receives a large volume of applications which exceeds the number of places available so cannot offer places to all prospective students who meet or are predicted to meet the minimum entry requirements. Consideration also has to be given during the recruitment process to ensure an appropriate mix of instruments within each cohort and pathway or course where applicable.</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The conservatoire has a target for offers and a target for registrations. The offer target is higher than the registration target as it must be assumed that some offer-holders will fail to meet the conditions of their offer and that a number will choose to accept offers at other institutions.</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 xml:space="preserve">The conservatoire’s prospectuses and website </w:t>
            </w:r>
            <w:hyperlink r:id="rId7" w:history="1">
              <w:r w:rsidRPr="00215A5E">
                <w:rPr>
                  <w:rStyle w:val="Hyperlink"/>
                  <w:rFonts w:cs="Arial"/>
                  <w:sz w:val="22"/>
                  <w:szCs w:val="22"/>
                </w:rPr>
                <w:t>www.lcm.ac.uk</w:t>
              </w:r>
            </w:hyperlink>
            <w:r w:rsidRPr="00215A5E">
              <w:rPr>
                <w:rFonts w:cs="Arial"/>
                <w:sz w:val="22"/>
                <w:szCs w:val="22"/>
              </w:rPr>
              <w:t xml:space="preserve"> provide information on entry requirements and admissions procedures.</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Style w:val="Hyperlink"/>
                <w:rFonts w:cs="Arial"/>
                <w:color w:val="auto"/>
                <w:sz w:val="22"/>
                <w:szCs w:val="22"/>
                <w:u w:val="none"/>
              </w:rPr>
            </w:pPr>
            <w:r w:rsidRPr="00215A5E">
              <w:rPr>
                <w:rFonts w:cs="Arial"/>
                <w:sz w:val="22"/>
                <w:szCs w:val="22"/>
              </w:rPr>
              <w:t xml:space="preserve">Information regarding the UCAS tariff and guidance on the application processes can be found at </w:t>
            </w:r>
            <w:hyperlink r:id="rId8" w:history="1">
              <w:r w:rsidRPr="00215A5E">
                <w:rPr>
                  <w:rStyle w:val="Hyperlink"/>
                  <w:rFonts w:eastAsia="Calibri" w:cs="Arial"/>
                  <w:sz w:val="22"/>
                  <w:szCs w:val="22"/>
                </w:rPr>
                <w:t>www.ucas.com</w:t>
              </w:r>
            </w:hyperlink>
          </w:p>
          <w:p w:rsidR="00215A5E" w:rsidRPr="00215A5E" w:rsidRDefault="00215A5E" w:rsidP="00215A5E">
            <w:pPr>
              <w:rPr>
                <w:rStyle w:val="Hyperlink"/>
                <w:rFonts w:cs="Arial"/>
                <w:color w:val="auto"/>
                <w:sz w:val="22"/>
                <w:szCs w:val="22"/>
                <w:u w:val="none"/>
              </w:rPr>
            </w:pPr>
          </w:p>
          <w:p w:rsidR="00215A5E" w:rsidRDefault="00215A5E" w:rsidP="00215A5E">
            <w:pPr>
              <w:pStyle w:val="ListParagraph"/>
              <w:numPr>
                <w:ilvl w:val="1"/>
                <w:numId w:val="20"/>
              </w:numPr>
              <w:rPr>
                <w:rFonts w:cs="Arial"/>
                <w:sz w:val="22"/>
                <w:szCs w:val="22"/>
              </w:rPr>
            </w:pPr>
            <w:r w:rsidRPr="00215A5E">
              <w:rPr>
                <w:rFonts w:cs="Arial"/>
                <w:sz w:val="22"/>
                <w:szCs w:val="22"/>
              </w:rPr>
              <w:t xml:space="preserve">Notwithstanding the published entry criteria, the conservatoire has the discretion to vary the standard offer where a particular prospective student’s profile merits this: it may be appropriate to judge talent and potential to succeed in ways other than by academic achievement, for example performance at audition or prior practical experience or achievement. The decision to make a prospective student a non-standard offer will be authorised by the Head of School for undergraduate courses or the Head of Postgraduate Studies. This is exceptional practice and is not a means to circumvent the published admissions tariffs, rather to ensure that we do not turn away prospective students with the potential to succeed who have demonstrated this strongly in other ways than by being able to meet the standard entry requirement. The ability to cope with both the academic and musical aspects of the programme will be evaluated when considering making an exceptional prospective student a non-standard offer. </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If a prospective student wishes to discuss re-applying or re-admission e.g. following withdrawal, in the first ins</w:t>
            </w:r>
            <w:r w:rsidR="004E1836">
              <w:rPr>
                <w:rFonts w:cs="Arial"/>
                <w:sz w:val="22"/>
                <w:szCs w:val="22"/>
              </w:rPr>
              <w:t>t</w:t>
            </w:r>
            <w:r w:rsidR="0094403F">
              <w:rPr>
                <w:rFonts w:cs="Arial"/>
                <w:sz w:val="22"/>
                <w:szCs w:val="22"/>
              </w:rPr>
              <w:t>ance they should contact the</w:t>
            </w:r>
            <w:r w:rsidRPr="00215A5E">
              <w:rPr>
                <w:rFonts w:cs="Arial"/>
                <w:sz w:val="22"/>
                <w:szCs w:val="22"/>
              </w:rPr>
              <w:t xml:space="preserve"> Admissions and Registration Team.</w:t>
            </w:r>
          </w:p>
          <w:p w:rsidR="00215A5E" w:rsidRPr="00215A5E" w:rsidRDefault="00215A5E" w:rsidP="00215A5E">
            <w:pPr>
              <w:rPr>
                <w:rFonts w:cs="Arial"/>
                <w:sz w:val="22"/>
                <w:szCs w:val="22"/>
              </w:rPr>
            </w:pPr>
          </w:p>
          <w:p w:rsidR="00215A5E" w:rsidRPr="003B78BB" w:rsidRDefault="00215A5E" w:rsidP="00B801B7">
            <w:pPr>
              <w:pStyle w:val="ListParagraph"/>
              <w:numPr>
                <w:ilvl w:val="1"/>
                <w:numId w:val="20"/>
              </w:numPr>
              <w:rPr>
                <w:rFonts w:cs="Arial"/>
                <w:sz w:val="22"/>
                <w:szCs w:val="22"/>
              </w:rPr>
            </w:pPr>
            <w:r w:rsidRPr="003B78BB">
              <w:rPr>
                <w:sz w:val="22"/>
                <w:szCs w:val="22"/>
              </w:rPr>
              <w:t>All Leeds City College BTEC Music and BTEC Music Technology students who apply for an undergraduate course at the conservatoire are guaranteed an auditi</w:t>
            </w:r>
            <w:r w:rsidR="00B72E25" w:rsidRPr="003B78BB">
              <w:rPr>
                <w:sz w:val="22"/>
                <w:szCs w:val="22"/>
              </w:rPr>
              <w:t>on/interview/portfolio request</w:t>
            </w:r>
            <w:r w:rsidRPr="003B78BB">
              <w:rPr>
                <w:sz w:val="22"/>
                <w:szCs w:val="22"/>
              </w:rPr>
              <w:t xml:space="preserve">. </w:t>
            </w:r>
          </w:p>
          <w:p w:rsidR="00215A5E" w:rsidRPr="00215A5E" w:rsidRDefault="00215A5E" w:rsidP="00215A5E">
            <w:pPr>
              <w:pStyle w:val="ListParagraph"/>
              <w:numPr>
                <w:ilvl w:val="1"/>
                <w:numId w:val="20"/>
              </w:numPr>
              <w:rPr>
                <w:rFonts w:cs="Arial"/>
                <w:sz w:val="22"/>
                <w:szCs w:val="22"/>
              </w:rPr>
            </w:pPr>
            <w:r w:rsidRPr="00215A5E">
              <w:rPr>
                <w:sz w:val="22"/>
                <w:szCs w:val="22"/>
              </w:rPr>
              <w:t>All Leeds College of Music current Foundation Degree students are guaranteed an interview if they apply for the BA Music (Production) Top-Up. Current Foundation Degree students apply for the Top-Up via an internal mechanism. This has been agreed with UCAS.</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 xml:space="preserve">Under the terms of the Leeds College of Music Access </w:t>
            </w:r>
            <w:r w:rsidR="000945AC">
              <w:rPr>
                <w:rFonts w:cs="Arial"/>
                <w:sz w:val="22"/>
                <w:szCs w:val="22"/>
              </w:rPr>
              <w:t>and Participation Plan</w:t>
            </w:r>
            <w:r w:rsidRPr="00215A5E">
              <w:rPr>
                <w:rFonts w:cs="Arial"/>
                <w:sz w:val="22"/>
                <w:szCs w:val="22"/>
              </w:rPr>
              <w:t xml:space="preserve">, in order to ensure that no prospective students are deterred from applying to the conservatoire, we </w:t>
            </w:r>
            <w:r w:rsidR="000F10B1">
              <w:rPr>
                <w:rFonts w:cs="Arial"/>
                <w:sz w:val="22"/>
                <w:szCs w:val="22"/>
              </w:rPr>
              <w:t xml:space="preserve">do not charge </w:t>
            </w:r>
            <w:r w:rsidRPr="00215A5E">
              <w:rPr>
                <w:rFonts w:cs="Arial"/>
                <w:sz w:val="22"/>
                <w:szCs w:val="22"/>
              </w:rPr>
              <w:t xml:space="preserve">audition fees </w:t>
            </w:r>
            <w:r w:rsidR="000F10B1">
              <w:rPr>
                <w:rFonts w:cs="Arial"/>
                <w:sz w:val="22"/>
                <w:szCs w:val="22"/>
              </w:rPr>
              <w:t xml:space="preserve">for any of our </w:t>
            </w:r>
            <w:r w:rsidR="000F10B1">
              <w:rPr>
                <w:rFonts w:cs="Arial"/>
                <w:sz w:val="22"/>
                <w:szCs w:val="22"/>
              </w:rPr>
              <w:lastRenderedPageBreak/>
              <w:t>courses plus</w:t>
            </w:r>
            <w:r w:rsidR="000F10B1" w:rsidRPr="00215A5E">
              <w:rPr>
                <w:rFonts w:cs="Arial"/>
                <w:sz w:val="22"/>
                <w:szCs w:val="22"/>
              </w:rPr>
              <w:t xml:space="preserve"> </w:t>
            </w:r>
            <w:r w:rsidR="000F10B1">
              <w:rPr>
                <w:rFonts w:cs="Arial"/>
                <w:sz w:val="22"/>
                <w:szCs w:val="22"/>
              </w:rPr>
              <w:t xml:space="preserve">we </w:t>
            </w:r>
            <w:r w:rsidRPr="00215A5E">
              <w:rPr>
                <w:rFonts w:cs="Arial"/>
                <w:sz w:val="22"/>
                <w:szCs w:val="22"/>
              </w:rPr>
              <w:t xml:space="preserve">refund the cost of travel to the audition/interview for UK prospective students from the lowest income families (on submission of appropriate evidence and receipts). All prospective students are informed about this when invited for audition/interview and it is advertised on our website and in open day materials.  </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If the conservatoire has any reason to believe that a prospective student or referee has left out any information, given false or misleading information, or supplied a personal statement that the prospective student has not written themselves, the conservatoire may take any necessary steps to check whether it is accurate or complete and has the right to cancel the prospective student’s application.</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Whilst minor amendments to programmes of study are highly likely year on year, major changes are less likely to be implemented during students’ studies. Where major changes are to be introduced, the existing programme will usually be taught out in its original form and the new programme phased in. If changes are made to a programme following the offer of a place on that programme, prospective students will be informed at the earliest opportunity of the changes, in line with the Student Protection Plan. The conservatoire will take all reasonable and necessary steps to support prospective students and ensure that they are advised of proposed amendments and arrangements and/or alternative options available.</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Reasons for rejection of prospective students will be recorded and kept for the period of the application cycle in which the application was received.  Anonymised data may be kept for a longer period for statistical analysis.</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sz w:val="22"/>
                <w:szCs w:val="22"/>
              </w:rPr>
              <w:t>Data on non-standard offers will be recorded each cycle. This will allow</w:t>
            </w:r>
            <w:r>
              <w:rPr>
                <w:sz w:val="22"/>
                <w:szCs w:val="22"/>
              </w:rPr>
              <w:t xml:space="preserve"> </w:t>
            </w:r>
            <w:r w:rsidRPr="00215A5E">
              <w:rPr>
                <w:sz w:val="22"/>
                <w:szCs w:val="22"/>
              </w:rPr>
              <w:t>the volume of such offers and the success and achievement of students admitted via this route to be monitored.</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Admissions statistical data on all applications received, success/rejection etc. will be collected, analysed and reported annually to the Equality, Diversity and Inclusion Advisory Group. This will allow monitoring of our widening participation initiatives.</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sz w:val="22"/>
                <w:szCs w:val="22"/>
              </w:rPr>
              <w:t>Admissions staff ensure they are up-to-date regarding changes to application processes through engaging with UCAS communications, sessions, conferences and in-house training.</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sz w:val="22"/>
                <w:szCs w:val="22"/>
              </w:rPr>
              <w:t>For further clarification on any aspect of this policy, please contact the Head of Registry.</w:t>
            </w:r>
          </w:p>
          <w:p w:rsidR="003C7138" w:rsidRPr="00215A5E" w:rsidRDefault="003C7138" w:rsidP="00215A5E">
            <w:pPr>
              <w:rPr>
                <w:rFonts w:cs="Arial"/>
                <w:sz w:val="22"/>
                <w:szCs w:val="22"/>
              </w:rPr>
            </w:pPr>
          </w:p>
        </w:tc>
      </w:tr>
      <w:tr w:rsidR="00DF2F92" w:rsidRPr="005A3A48" w:rsidTr="00263481">
        <w:tc>
          <w:tcPr>
            <w:tcW w:w="8302" w:type="dxa"/>
            <w:tcBorders>
              <w:left w:val="single" w:sz="4" w:space="0" w:color="auto"/>
              <w:bottom w:val="single" w:sz="4" w:space="0" w:color="auto"/>
              <w:right w:val="single" w:sz="4" w:space="0" w:color="auto"/>
            </w:tcBorders>
          </w:tcPr>
          <w:p w:rsidR="003C7138" w:rsidRPr="003C7138" w:rsidRDefault="003C7138" w:rsidP="00215A5E">
            <w:pPr>
              <w:pStyle w:val="ListParagraph"/>
              <w:numPr>
                <w:ilvl w:val="0"/>
                <w:numId w:val="21"/>
              </w:numPr>
              <w:rPr>
                <w:rFonts w:cs="Arial"/>
                <w:b/>
                <w:bCs/>
                <w:sz w:val="22"/>
                <w:szCs w:val="22"/>
              </w:rPr>
            </w:pPr>
            <w:r w:rsidRPr="003C7138">
              <w:rPr>
                <w:rFonts w:cs="Arial"/>
                <w:b/>
                <w:bCs/>
                <w:sz w:val="22"/>
                <w:szCs w:val="22"/>
              </w:rPr>
              <w:lastRenderedPageBreak/>
              <w:t>Admissions process</w:t>
            </w:r>
          </w:p>
          <w:p w:rsidR="003C7138" w:rsidRDefault="003C7138" w:rsidP="003C7138">
            <w:pPr>
              <w:ind w:left="426" w:hanging="426"/>
              <w:rPr>
                <w:rFonts w:cs="Arial"/>
                <w:sz w:val="22"/>
                <w:szCs w:val="22"/>
              </w:rPr>
            </w:pPr>
          </w:p>
          <w:p w:rsidR="003C7138" w:rsidRPr="003C7138" w:rsidRDefault="003C7138" w:rsidP="003C7138">
            <w:pPr>
              <w:pStyle w:val="ListParagraph"/>
              <w:numPr>
                <w:ilvl w:val="0"/>
                <w:numId w:val="20"/>
              </w:numPr>
              <w:rPr>
                <w:vanish/>
                <w:sz w:val="22"/>
                <w:szCs w:val="22"/>
              </w:rPr>
            </w:pPr>
          </w:p>
          <w:p w:rsidR="00215A5E" w:rsidRPr="00215A5E" w:rsidRDefault="00215A5E" w:rsidP="00215A5E">
            <w:pPr>
              <w:pStyle w:val="ListParagraph"/>
              <w:numPr>
                <w:ilvl w:val="1"/>
                <w:numId w:val="20"/>
              </w:numPr>
              <w:rPr>
                <w:rStyle w:val="Hyperlink"/>
                <w:rFonts w:cs="Arial"/>
                <w:color w:val="auto"/>
                <w:sz w:val="22"/>
                <w:szCs w:val="22"/>
                <w:u w:val="none"/>
              </w:rPr>
            </w:pPr>
            <w:r w:rsidRPr="00215A5E">
              <w:rPr>
                <w:rFonts w:cs="Arial"/>
                <w:sz w:val="22"/>
                <w:szCs w:val="22"/>
              </w:rPr>
              <w:t xml:space="preserve">Applications are normally made through the online UCAS system </w:t>
            </w:r>
            <w:hyperlink r:id="rId9" w:history="1">
              <w:r w:rsidRPr="00215A5E">
                <w:rPr>
                  <w:rStyle w:val="Hyperlink"/>
                  <w:rFonts w:cs="Arial"/>
                  <w:sz w:val="22"/>
                  <w:szCs w:val="22"/>
                </w:rPr>
                <w:t>www.ucas.com</w:t>
              </w:r>
            </w:hyperlink>
            <w:r>
              <w:rPr>
                <w:rStyle w:val="Hyperlink"/>
                <w:rFonts w:cs="Arial"/>
                <w:sz w:val="22"/>
                <w:szCs w:val="22"/>
              </w:rPr>
              <w:t xml:space="preserve"> </w:t>
            </w:r>
            <w:r w:rsidRPr="00215A5E">
              <w:rPr>
                <w:rFonts w:cs="Arial"/>
                <w:sz w:val="22"/>
                <w:szCs w:val="22"/>
              </w:rPr>
              <w:t>The conservatoire appears t</w:t>
            </w:r>
            <w:r w:rsidR="00F43244">
              <w:rPr>
                <w:rFonts w:cs="Arial"/>
                <w:sz w:val="22"/>
                <w:szCs w:val="22"/>
              </w:rPr>
              <w:t>hree times</w:t>
            </w:r>
            <w:r w:rsidRPr="00215A5E">
              <w:rPr>
                <w:rFonts w:cs="Arial"/>
                <w:sz w:val="22"/>
                <w:szCs w:val="22"/>
              </w:rPr>
              <w:t xml:space="preserve"> on UCAS under the ‘Conservatoires’ filter (Classical, Jazz and Classical and Jazz major combinations)</w:t>
            </w:r>
            <w:r w:rsidR="00F43244">
              <w:rPr>
                <w:rFonts w:cs="Arial"/>
                <w:sz w:val="22"/>
                <w:szCs w:val="22"/>
              </w:rPr>
              <w:t xml:space="preserve">, </w:t>
            </w:r>
            <w:r w:rsidRPr="00215A5E">
              <w:rPr>
                <w:rFonts w:cs="Arial"/>
                <w:sz w:val="22"/>
                <w:szCs w:val="22"/>
              </w:rPr>
              <w:t>the ‘Undergraduate’ filter (all other undergraduate pathways/courses)</w:t>
            </w:r>
            <w:r w:rsidR="0069515B">
              <w:rPr>
                <w:rFonts w:cs="Arial"/>
                <w:sz w:val="22"/>
                <w:szCs w:val="22"/>
              </w:rPr>
              <w:t>,</w:t>
            </w:r>
            <w:r w:rsidR="00F43244">
              <w:rPr>
                <w:rFonts w:cs="Arial"/>
                <w:sz w:val="22"/>
                <w:szCs w:val="22"/>
              </w:rPr>
              <w:t xml:space="preserve"> and the ‘Postgraduate’ filter (postgraduate programmes)</w:t>
            </w:r>
            <w:r w:rsidRPr="00215A5E">
              <w:rPr>
                <w:rFonts w:cs="Arial"/>
                <w:sz w:val="22"/>
                <w:szCs w:val="22"/>
              </w:rPr>
              <w:t xml:space="preserve">. Information on how to apply is available at </w:t>
            </w:r>
            <w:hyperlink r:id="rId10" w:history="1">
              <w:r w:rsidRPr="00215A5E">
                <w:rPr>
                  <w:rStyle w:val="Hyperlink"/>
                  <w:rFonts w:cs="Arial"/>
                  <w:sz w:val="22"/>
                  <w:szCs w:val="22"/>
                </w:rPr>
                <w:t>www.lcm.ac.uk</w:t>
              </w:r>
            </w:hyperlink>
          </w:p>
          <w:p w:rsidR="00215A5E" w:rsidRPr="00215A5E" w:rsidRDefault="00215A5E" w:rsidP="00215A5E">
            <w:pPr>
              <w:rPr>
                <w:rStyle w:val="Hyperlink"/>
                <w:rFonts w:cs="Arial"/>
                <w:color w:val="auto"/>
                <w:sz w:val="22"/>
                <w:szCs w:val="22"/>
                <w:u w:val="none"/>
              </w:rPr>
            </w:pPr>
          </w:p>
          <w:p w:rsidR="00215A5E" w:rsidRDefault="00215A5E" w:rsidP="00215A5E">
            <w:pPr>
              <w:pStyle w:val="ListParagraph"/>
              <w:numPr>
                <w:ilvl w:val="1"/>
                <w:numId w:val="20"/>
              </w:numPr>
              <w:rPr>
                <w:rFonts w:cs="Arial"/>
                <w:sz w:val="22"/>
                <w:szCs w:val="22"/>
              </w:rPr>
            </w:pPr>
            <w:r w:rsidRPr="00215A5E">
              <w:rPr>
                <w:rFonts w:cs="Arial"/>
                <w:sz w:val="22"/>
                <w:szCs w:val="22"/>
              </w:rPr>
              <w:t xml:space="preserve">The Direct Application process may be used where the UCAS system may present a barrier to the prospective student or where this route better suits </w:t>
            </w:r>
            <w:r w:rsidRPr="00215A5E">
              <w:rPr>
                <w:rFonts w:cs="Arial"/>
                <w:sz w:val="22"/>
                <w:szCs w:val="22"/>
              </w:rPr>
              <w:lastRenderedPageBreak/>
              <w:t>a recruitment initiative. This route neither increases nor decreases the likelihood of receiving an offer.</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All applications received by the published UCAS/UCAS Conservatoires deadlines will be given equal consideration.</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All applications will undergo preliminary screening by the Admissions and Registration Team, focusing primarily on identifying and requesting missing information.</w:t>
            </w:r>
          </w:p>
          <w:p w:rsidR="00215A5E" w:rsidRPr="00215A5E" w:rsidRDefault="00215A5E" w:rsidP="00215A5E">
            <w:pPr>
              <w:rPr>
                <w:rFonts w:cs="Arial"/>
                <w:sz w:val="22"/>
                <w:szCs w:val="22"/>
              </w:rPr>
            </w:pPr>
          </w:p>
          <w:p w:rsidR="00215A5E" w:rsidRDefault="00F43244" w:rsidP="00F43244">
            <w:pPr>
              <w:pStyle w:val="ListParagraph"/>
              <w:numPr>
                <w:ilvl w:val="1"/>
                <w:numId w:val="20"/>
              </w:numPr>
              <w:rPr>
                <w:rFonts w:cs="Arial"/>
                <w:sz w:val="22"/>
                <w:szCs w:val="22"/>
              </w:rPr>
            </w:pPr>
            <w:r w:rsidRPr="00F43244">
              <w:rPr>
                <w:rFonts w:cs="Arial"/>
                <w:sz w:val="22"/>
                <w:szCs w:val="22"/>
              </w:rPr>
              <w:t>Applications are assessed in a variety of ways, as appropriate to the pathway/cou</w:t>
            </w:r>
            <w:r>
              <w:rPr>
                <w:rFonts w:cs="Arial"/>
                <w:sz w:val="22"/>
                <w:szCs w:val="22"/>
              </w:rPr>
              <w:t>rse. For example a decision may</w:t>
            </w:r>
            <w:r w:rsidRPr="00F43244">
              <w:rPr>
                <w:rFonts w:cs="Arial"/>
                <w:sz w:val="22"/>
                <w:szCs w:val="22"/>
              </w:rPr>
              <w:t xml:space="preserve"> be made on just the application form, or a prospective student may be invited for audition or interview, or to submit a portfolio or recordings. Guidance is provided about portfolio and/or audition/interview requirements.</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If a prospective student wishes to inform us confidentially of key issues that are not outlined in their application, they may contact the Admissions and Registration Team.</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 xml:space="preserve">The Head of School for undergraduate courses / Head of Postgraduate Studies is the final arbiter in any unresolved application and may vary the conditions of individual offers if he/she considers it appropriate to do so. </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Prospective students invited to an audition and/or interview must reply to the conservatoire by the date stated in the audition/interview invitation.</w:t>
            </w:r>
            <w:r w:rsidRPr="00215A5E">
              <w:rPr>
                <w:sz w:val="22"/>
                <w:szCs w:val="22"/>
              </w:rPr>
              <w:t xml:space="preserve"> </w:t>
            </w:r>
            <w:r w:rsidRPr="00215A5E">
              <w:rPr>
                <w:rFonts w:cs="Arial"/>
                <w:sz w:val="22"/>
                <w:szCs w:val="22"/>
              </w:rPr>
              <w:t>No audition/interview will be scheduled if a reply is not received by the given date.</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 xml:space="preserve">The conservatoire does not encourage prospective students to re-arrange audition/interview days except in the most exceptional circumstances. </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 xml:space="preserve">Prospective students who do not attend an audition and/or interview will have their application </w:t>
            </w:r>
            <w:r w:rsidR="00A20C95">
              <w:rPr>
                <w:rFonts w:cs="Arial"/>
                <w:sz w:val="22"/>
                <w:szCs w:val="22"/>
              </w:rPr>
              <w:t>withdrawn</w:t>
            </w:r>
            <w:r w:rsidRPr="00215A5E">
              <w:rPr>
                <w:rFonts w:cs="Arial"/>
                <w:sz w:val="22"/>
                <w:szCs w:val="22"/>
              </w:rPr>
              <w:t>.</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Undergraduate and postgraduate auditions held at the conservatoire will, where appropriate, be conducted by a minimum of two members of staff (e.g. one performance specialist and one academic staff member). Interviews will normally be conducted by one member of staff.</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 xml:space="preserve">Prospective students invited to submit a portfolio must do so by the deadline indicated in their invitation to submit. Prospective students who do not submit a portfolio by the specified deadline will have their application </w:t>
            </w:r>
            <w:r w:rsidR="00A20C95">
              <w:rPr>
                <w:rFonts w:cs="Arial"/>
                <w:sz w:val="22"/>
                <w:szCs w:val="22"/>
              </w:rPr>
              <w:t>withdrawn</w:t>
            </w:r>
            <w:r w:rsidRPr="00215A5E">
              <w:rPr>
                <w:rFonts w:cs="Arial"/>
                <w:sz w:val="22"/>
                <w:szCs w:val="22"/>
              </w:rPr>
              <w:t>.</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All decisions made by the conservatoire will be confirmed in writing.  Decisions following audition/interview will normally be made by the panel within two weeks after the audition/interview week and communicated to prospective students. If a decision cannot be reached within this period, prospective students will be informed of the delay.</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 xml:space="preserve">A conditional offer means that the prospective student is offered a place subject to their achievement of certain qualifications/grades in forthcoming examinations. Should the prospective student fail to meet the conditions of the offer, the offer will be reviewed in the context of the application as a </w:t>
            </w:r>
            <w:r w:rsidRPr="00215A5E">
              <w:rPr>
                <w:rFonts w:cs="Arial"/>
                <w:sz w:val="22"/>
                <w:szCs w:val="22"/>
              </w:rPr>
              <w:lastRenderedPageBreak/>
              <w:t>whole, i.e. the application form itself along with the examination results, portfolio/interview/audition reports. To discuss such circumstances, prospective students should contact the Admissions and Registration Team in the first instance.</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rFonts w:cs="Arial"/>
                <w:color w:val="000000"/>
                <w:sz w:val="22"/>
                <w:szCs w:val="22"/>
              </w:rPr>
              <w:t xml:space="preserve">An unconditional offer </w:t>
            </w:r>
            <w:r w:rsidR="006E4964">
              <w:rPr>
                <w:rFonts w:cs="Arial"/>
                <w:color w:val="000000"/>
                <w:sz w:val="22"/>
                <w:szCs w:val="22"/>
              </w:rPr>
              <w:t xml:space="preserve">is made where a prospective student has already satisfied the entry requirements at the point of application.  It </w:t>
            </w:r>
            <w:r w:rsidRPr="00215A5E">
              <w:rPr>
                <w:rFonts w:cs="Arial"/>
                <w:color w:val="000000"/>
                <w:sz w:val="22"/>
                <w:szCs w:val="22"/>
              </w:rPr>
              <w:t xml:space="preserve">guarantees the prospective student a place, unless unforeseen circumstances lead to the closure of the course. </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rFonts w:cs="Arial"/>
                <w:color w:val="000000"/>
                <w:sz w:val="22"/>
                <w:szCs w:val="22"/>
              </w:rPr>
              <w:t>Where the delivery of a course/programme is uncertain because it is subject to final approval, this will be made clear in publicity materials.  Every effort will be made to identify a suitable alternative in the event the course/programme is subsequently not approved.</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rFonts w:cs="Arial"/>
                <w:color w:val="000000"/>
                <w:sz w:val="22"/>
                <w:szCs w:val="22"/>
              </w:rPr>
              <w:t>Where the delivery of a course/programme is uncertain because of low prospective student numbers, this will be communicated to prospective students at the earliest stage and every effort will be made to identify a suitable alternative in the event the course/programme is subsequently cancelled.</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For applications submitted via UCAS/UCAS Conservatoires, if an offer is made, prospective students are required to communicate their decision through the relevant online system before the decline by default date notified to them by UCAS.</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By accepting an offer, the prospective student agrees to abide by the rules and regulations of the conservatoire and its validating body, as outlined in the Terms and Conditions for Prospective students and Students.</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color w:val="000000"/>
                <w:sz w:val="22"/>
                <w:szCs w:val="22"/>
              </w:rPr>
              <w:t>An offer made and accepted cannot be withdrawn without the prospective student’s consent, except in the case of the cancellation of the course or where relevant information supplied by the prospective student is found to be incorrect or false.</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rFonts w:cs="Arial"/>
                <w:color w:val="000000"/>
                <w:sz w:val="22"/>
                <w:szCs w:val="22"/>
              </w:rPr>
              <w:t>Successful prospective students are notified of their statutory right to cancel in their offer letter: if they firmly accept the conservatoire’s offer of a place, they have 14 days from the date on which they accept the place in which they can change their mind and withdraw their acceptance without providing a reason.</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 xml:space="preserve">If a prospective student is rejected, this will be communicated to them in writing and via the UCAS system. </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If any pathways or courses are entered into Clearing (UCAS Undergraduate pathways/courses only), normal Clearing procedures will be followed. See the UCAS website for further details.</w:t>
            </w:r>
          </w:p>
          <w:p w:rsidR="00215A5E" w:rsidRPr="00215A5E" w:rsidRDefault="00215A5E" w:rsidP="00215A5E">
            <w:pPr>
              <w:rPr>
                <w:rFonts w:cs="Arial"/>
                <w:sz w:val="22"/>
                <w:szCs w:val="22"/>
              </w:rPr>
            </w:pPr>
          </w:p>
          <w:p w:rsidR="003C7138" w:rsidRPr="00215A5E" w:rsidRDefault="00215A5E" w:rsidP="00215A5E">
            <w:pPr>
              <w:pStyle w:val="ListParagraph"/>
              <w:numPr>
                <w:ilvl w:val="1"/>
                <w:numId w:val="20"/>
              </w:numPr>
              <w:rPr>
                <w:rFonts w:cs="Arial"/>
                <w:sz w:val="22"/>
                <w:szCs w:val="22"/>
              </w:rPr>
            </w:pPr>
            <w:r w:rsidRPr="00215A5E">
              <w:rPr>
                <w:rFonts w:cs="Arial"/>
                <w:sz w:val="22"/>
                <w:szCs w:val="22"/>
              </w:rPr>
              <w:t xml:space="preserve">Students who exceed their conditional offer and choose to utilise the ‘adjustment period’ to explore other options, i.e. have five calendar days to register and secure a new course, are welcome to contact the Admissions and Registration Team for advice. </w:t>
            </w:r>
          </w:p>
          <w:p w:rsidR="003C7138" w:rsidRPr="008121FB" w:rsidRDefault="003C7138" w:rsidP="003C7138">
            <w:pPr>
              <w:ind w:left="567" w:hanging="567"/>
              <w:rPr>
                <w:rFonts w:cs="Arial"/>
                <w:sz w:val="22"/>
                <w:szCs w:val="22"/>
              </w:rPr>
            </w:pPr>
          </w:p>
          <w:p w:rsidR="003C7138" w:rsidRPr="008121FB" w:rsidRDefault="003C7138" w:rsidP="008C45A9">
            <w:pPr>
              <w:pStyle w:val="Heading3"/>
              <w:numPr>
                <w:ilvl w:val="0"/>
                <w:numId w:val="21"/>
              </w:numPr>
              <w:spacing w:before="0" w:after="0"/>
              <w:rPr>
                <w:sz w:val="22"/>
                <w:szCs w:val="22"/>
              </w:rPr>
            </w:pPr>
            <w:r w:rsidRPr="008121FB">
              <w:rPr>
                <w:sz w:val="22"/>
                <w:szCs w:val="22"/>
              </w:rPr>
              <w:t>Undergraduate entry requirements</w:t>
            </w:r>
          </w:p>
          <w:p w:rsidR="003C7138" w:rsidRDefault="003C7138" w:rsidP="003C7138">
            <w:pPr>
              <w:rPr>
                <w:rFonts w:cs="Arial"/>
                <w:sz w:val="22"/>
                <w:szCs w:val="22"/>
              </w:rPr>
            </w:pPr>
          </w:p>
          <w:p w:rsidR="008C45A9" w:rsidRPr="008C45A9" w:rsidRDefault="008C45A9" w:rsidP="008C45A9">
            <w:pPr>
              <w:pStyle w:val="ListParagraph"/>
              <w:numPr>
                <w:ilvl w:val="0"/>
                <w:numId w:val="20"/>
              </w:numPr>
              <w:rPr>
                <w:rFonts w:cs="Arial"/>
                <w:vanish/>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The Academic Council sets the minimum entry level for undergraduate programme</w:t>
            </w:r>
            <w:r w:rsidRPr="00215A5E">
              <w:rPr>
                <w:rFonts w:cs="Arial"/>
                <w:color w:val="000000"/>
                <w:sz w:val="22"/>
                <w:szCs w:val="22"/>
              </w:rPr>
              <w:t>s of study at the conservatoire, taking into consideration requirements of the validating body, and t</w:t>
            </w:r>
            <w:r w:rsidRPr="00215A5E">
              <w:rPr>
                <w:rFonts w:cs="Arial"/>
                <w:sz w:val="22"/>
                <w:szCs w:val="22"/>
              </w:rPr>
              <w:t xml:space="preserve">his is reviewed regularly. </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Details of the standard specific entry requirements for each course will be contained in all available course material.</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rPr>
              <w:t>The conservatoire defines its admission requirements in terms of academic achievement.  It is unlikely that prospective students will have achieved the entry requirements before reaching the age of 18 on entry, however circumstances may arise from time to time where a prospective student would be under 18 on entry to the conservatoire and in these situations advice will be sought from the Head of Student Services to ensure that safeguarding obligations are met. Prospective students under 18 who would require a Tier 4 visa to study will not be considered for admission.</w:t>
            </w:r>
          </w:p>
          <w:p w:rsidR="00215A5E" w:rsidRPr="00215A5E" w:rsidRDefault="00215A5E" w:rsidP="00215A5E">
            <w:pPr>
              <w:rPr>
                <w:rFonts w:cs="Arial"/>
                <w:sz w:val="22"/>
                <w:szCs w:val="22"/>
              </w:rPr>
            </w:pPr>
          </w:p>
          <w:p w:rsidR="00215A5E" w:rsidRDefault="003C7138" w:rsidP="00215A5E">
            <w:pPr>
              <w:pStyle w:val="ListParagraph"/>
              <w:numPr>
                <w:ilvl w:val="1"/>
                <w:numId w:val="20"/>
              </w:numPr>
              <w:rPr>
                <w:rFonts w:cs="Arial"/>
                <w:sz w:val="22"/>
                <w:szCs w:val="22"/>
              </w:rPr>
            </w:pPr>
            <w:r w:rsidRPr="00215A5E">
              <w:rPr>
                <w:rFonts w:cs="Arial"/>
                <w:sz w:val="22"/>
                <w:szCs w:val="22"/>
              </w:rPr>
              <w:t>Details of the standard specific entry requirements for each course will be contained in all available course material.</w:t>
            </w:r>
          </w:p>
          <w:p w:rsidR="00215A5E" w:rsidRPr="00215A5E" w:rsidRDefault="00215A5E" w:rsidP="00215A5E">
            <w:pPr>
              <w:rPr>
                <w:rFonts w:cs="Arial"/>
                <w:sz w:val="22"/>
                <w:szCs w:val="22"/>
              </w:rPr>
            </w:pPr>
          </w:p>
          <w:p w:rsidR="003C7138" w:rsidRPr="008C45A9" w:rsidRDefault="003C7138" w:rsidP="008C45A9">
            <w:pPr>
              <w:pStyle w:val="ListParagraph"/>
              <w:numPr>
                <w:ilvl w:val="0"/>
                <w:numId w:val="21"/>
              </w:numPr>
              <w:rPr>
                <w:rFonts w:cs="Arial"/>
                <w:b/>
                <w:sz w:val="22"/>
                <w:szCs w:val="22"/>
              </w:rPr>
            </w:pPr>
            <w:r w:rsidRPr="008C45A9">
              <w:rPr>
                <w:rFonts w:cs="Arial"/>
                <w:b/>
                <w:sz w:val="22"/>
                <w:szCs w:val="22"/>
              </w:rPr>
              <w:t>Postgraduate entry requirements</w:t>
            </w:r>
          </w:p>
          <w:p w:rsidR="003C7138" w:rsidRDefault="003C7138" w:rsidP="003C7138">
            <w:pPr>
              <w:rPr>
                <w:rFonts w:cs="Arial"/>
                <w:sz w:val="22"/>
                <w:szCs w:val="22"/>
              </w:rPr>
            </w:pPr>
          </w:p>
          <w:p w:rsidR="008C45A9" w:rsidRPr="008C45A9" w:rsidRDefault="008C45A9" w:rsidP="008C45A9">
            <w:pPr>
              <w:pStyle w:val="ListParagraph"/>
              <w:numPr>
                <w:ilvl w:val="0"/>
                <w:numId w:val="20"/>
              </w:numPr>
              <w:rPr>
                <w:rFonts w:cs="Arial"/>
                <w:vanish/>
                <w:sz w:val="22"/>
                <w:szCs w:val="22"/>
              </w:rPr>
            </w:pPr>
          </w:p>
          <w:p w:rsidR="00215A5E" w:rsidRPr="00215A5E" w:rsidRDefault="00215A5E" w:rsidP="00215A5E">
            <w:pPr>
              <w:pStyle w:val="ListParagraph"/>
              <w:numPr>
                <w:ilvl w:val="1"/>
                <w:numId w:val="20"/>
              </w:numPr>
              <w:rPr>
                <w:rFonts w:cs="Arial"/>
                <w:sz w:val="22"/>
                <w:szCs w:val="22"/>
              </w:rPr>
            </w:pPr>
            <w:r>
              <w:rPr>
                <w:rFonts w:cs="Arial"/>
                <w:sz w:val="22"/>
                <w:szCs w:val="22"/>
              </w:rPr>
              <w:t>Th</w:t>
            </w:r>
            <w:r w:rsidRPr="00215A5E">
              <w:rPr>
                <w:rFonts w:cs="Arial"/>
                <w:sz w:val="22"/>
                <w:szCs w:val="22"/>
              </w:rPr>
              <w:t xml:space="preserve">e Academic Council sets the minimum entry level for postgraduate programmes of study at the conservatoire, taking into consideration </w:t>
            </w:r>
            <w:r w:rsidRPr="00215A5E">
              <w:rPr>
                <w:rFonts w:cs="Arial"/>
                <w:color w:val="000000"/>
                <w:sz w:val="22"/>
                <w:szCs w:val="22"/>
              </w:rPr>
              <w:t xml:space="preserve">requirements of the validating body, and this is reviewed regularly. </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rFonts w:cs="Arial"/>
                <w:sz w:val="22"/>
                <w:szCs w:val="22"/>
              </w:rPr>
              <w:t>Postgraduate prospective students will be required to present a formal written submission after application and before audition/interview summarising their proposed direction of study for the course.</w:t>
            </w:r>
          </w:p>
          <w:p w:rsidR="003C7138" w:rsidRPr="008121FB" w:rsidRDefault="003C7138" w:rsidP="003C7138">
            <w:pPr>
              <w:tabs>
                <w:tab w:val="num" w:pos="567"/>
              </w:tabs>
              <w:rPr>
                <w:rFonts w:cs="Arial"/>
                <w:sz w:val="22"/>
                <w:szCs w:val="22"/>
              </w:rPr>
            </w:pPr>
          </w:p>
          <w:p w:rsidR="003C7138" w:rsidRPr="008C45A9" w:rsidRDefault="003C7138" w:rsidP="008C45A9">
            <w:pPr>
              <w:pStyle w:val="ListParagraph"/>
              <w:numPr>
                <w:ilvl w:val="0"/>
                <w:numId w:val="21"/>
              </w:numPr>
              <w:tabs>
                <w:tab w:val="num" w:pos="567"/>
              </w:tabs>
              <w:rPr>
                <w:rFonts w:cs="Arial"/>
                <w:b/>
                <w:sz w:val="22"/>
                <w:szCs w:val="22"/>
              </w:rPr>
            </w:pPr>
            <w:r w:rsidRPr="008C45A9">
              <w:rPr>
                <w:rFonts w:cs="Arial"/>
                <w:b/>
                <w:sz w:val="22"/>
                <w:szCs w:val="22"/>
              </w:rPr>
              <w:t>EU and International entry requirements</w:t>
            </w:r>
          </w:p>
          <w:p w:rsidR="003C7138" w:rsidRDefault="003C7138" w:rsidP="003C7138">
            <w:pPr>
              <w:tabs>
                <w:tab w:val="num" w:pos="567"/>
              </w:tabs>
              <w:rPr>
                <w:rFonts w:cs="Arial"/>
                <w:sz w:val="22"/>
                <w:szCs w:val="22"/>
              </w:rPr>
            </w:pPr>
          </w:p>
          <w:p w:rsidR="008C45A9" w:rsidRPr="008C45A9" w:rsidRDefault="008C45A9" w:rsidP="008C45A9">
            <w:pPr>
              <w:pStyle w:val="ListParagraph"/>
              <w:numPr>
                <w:ilvl w:val="0"/>
                <w:numId w:val="20"/>
              </w:numPr>
              <w:rPr>
                <w:rFonts w:cs="Arial"/>
                <w:vanish/>
                <w:sz w:val="22"/>
                <w:szCs w:val="22"/>
              </w:rPr>
            </w:pPr>
          </w:p>
          <w:p w:rsidR="00215A5E" w:rsidRDefault="003C7138" w:rsidP="00215A5E">
            <w:pPr>
              <w:pStyle w:val="ListParagraph"/>
              <w:numPr>
                <w:ilvl w:val="1"/>
                <w:numId w:val="20"/>
              </w:numPr>
              <w:rPr>
                <w:rFonts w:cs="Arial"/>
                <w:sz w:val="22"/>
                <w:szCs w:val="22"/>
              </w:rPr>
            </w:pPr>
            <w:r w:rsidRPr="008C45A9">
              <w:rPr>
                <w:rFonts w:cs="Arial"/>
                <w:sz w:val="22"/>
                <w:szCs w:val="22"/>
              </w:rPr>
              <w:t>EU and International prospective students will be made an offer at an equivalent level to UK prospective students.</w:t>
            </w:r>
          </w:p>
          <w:p w:rsidR="00215A5E" w:rsidRPr="00215A5E" w:rsidRDefault="00215A5E" w:rsidP="00215A5E">
            <w:pPr>
              <w:rPr>
                <w:rFonts w:cs="Arial"/>
                <w:sz w:val="22"/>
                <w:szCs w:val="22"/>
              </w:rPr>
            </w:pPr>
          </w:p>
          <w:p w:rsidR="003C7138" w:rsidRPr="00215A5E" w:rsidRDefault="00215A5E" w:rsidP="00215A5E">
            <w:pPr>
              <w:pStyle w:val="ListParagraph"/>
              <w:numPr>
                <w:ilvl w:val="1"/>
                <w:numId w:val="20"/>
              </w:numPr>
              <w:rPr>
                <w:rFonts w:cs="Arial"/>
                <w:sz w:val="22"/>
                <w:szCs w:val="22"/>
              </w:rPr>
            </w:pPr>
            <w:r w:rsidRPr="00215A5E">
              <w:rPr>
                <w:sz w:val="22"/>
                <w:szCs w:val="22"/>
              </w:rPr>
              <w:t xml:space="preserve">Guidance on the equivalence of various international qualifications can be obtained from The National Recognition Information Centre (UKNARIC) by visiting </w:t>
            </w:r>
            <w:hyperlink r:id="rId11" w:history="1">
              <w:r w:rsidRPr="00215A5E">
                <w:rPr>
                  <w:rStyle w:val="Hyperlink"/>
                  <w:sz w:val="22"/>
                  <w:szCs w:val="22"/>
                </w:rPr>
                <w:t>www.naric.org.uk</w:t>
              </w:r>
            </w:hyperlink>
          </w:p>
          <w:p w:rsidR="003C7138" w:rsidRPr="008121FB" w:rsidRDefault="003C7138" w:rsidP="003C7138">
            <w:pPr>
              <w:tabs>
                <w:tab w:val="num" w:pos="567"/>
              </w:tabs>
              <w:rPr>
                <w:rFonts w:cs="Arial"/>
                <w:sz w:val="22"/>
                <w:szCs w:val="22"/>
              </w:rPr>
            </w:pPr>
          </w:p>
          <w:p w:rsidR="008C45A9" w:rsidRDefault="003C7138" w:rsidP="008C45A9">
            <w:pPr>
              <w:pStyle w:val="ListParagraph"/>
              <w:numPr>
                <w:ilvl w:val="0"/>
                <w:numId w:val="21"/>
              </w:numPr>
              <w:rPr>
                <w:rFonts w:cs="Arial"/>
                <w:b/>
                <w:sz w:val="22"/>
                <w:szCs w:val="22"/>
              </w:rPr>
            </w:pPr>
            <w:r w:rsidRPr="008C45A9">
              <w:rPr>
                <w:rFonts w:cs="Arial"/>
                <w:b/>
                <w:sz w:val="22"/>
                <w:szCs w:val="22"/>
              </w:rPr>
              <w:t>Deferred entry</w:t>
            </w:r>
          </w:p>
          <w:p w:rsidR="008C45A9" w:rsidRDefault="008C45A9" w:rsidP="008C45A9">
            <w:pPr>
              <w:rPr>
                <w:rFonts w:cs="Arial"/>
                <w:sz w:val="22"/>
                <w:szCs w:val="22"/>
              </w:rPr>
            </w:pPr>
          </w:p>
          <w:p w:rsidR="008C45A9" w:rsidRPr="008C45A9" w:rsidRDefault="008C45A9" w:rsidP="008C45A9">
            <w:pPr>
              <w:pStyle w:val="ListParagraph"/>
              <w:numPr>
                <w:ilvl w:val="0"/>
                <w:numId w:val="20"/>
              </w:numPr>
              <w:rPr>
                <w:vanish/>
                <w:sz w:val="22"/>
                <w:szCs w:val="22"/>
              </w:rPr>
            </w:pPr>
          </w:p>
          <w:p w:rsidR="00215A5E" w:rsidRPr="00215A5E" w:rsidRDefault="008C0652" w:rsidP="00215A5E">
            <w:pPr>
              <w:pStyle w:val="ListParagraph"/>
              <w:numPr>
                <w:ilvl w:val="1"/>
                <w:numId w:val="20"/>
              </w:numPr>
              <w:rPr>
                <w:rFonts w:cs="Arial"/>
                <w:b/>
                <w:sz w:val="22"/>
                <w:szCs w:val="22"/>
              </w:rPr>
            </w:pPr>
            <w:r>
              <w:rPr>
                <w:rFonts w:cs="Arial"/>
                <w:sz w:val="22"/>
                <w:szCs w:val="22"/>
              </w:rPr>
              <w:t>D</w:t>
            </w:r>
            <w:r w:rsidR="00215A5E" w:rsidRPr="00215A5E">
              <w:rPr>
                <w:rFonts w:cs="Arial"/>
                <w:sz w:val="22"/>
                <w:szCs w:val="22"/>
              </w:rPr>
              <w:t>eferred entry may be permitted</w:t>
            </w:r>
            <w:r>
              <w:rPr>
                <w:rFonts w:cs="Arial"/>
                <w:sz w:val="22"/>
                <w:szCs w:val="22"/>
              </w:rPr>
              <w:t xml:space="preserve"> in some circumstances / for some courses</w:t>
            </w:r>
            <w:r w:rsidR="00215A5E" w:rsidRPr="00215A5E">
              <w:rPr>
                <w:rFonts w:cs="Arial"/>
                <w:sz w:val="22"/>
                <w:szCs w:val="22"/>
              </w:rPr>
              <w:t>. Prospective students who wish to discuss this are advised to contact the Admissions and Registration Team prior to application.</w:t>
            </w:r>
          </w:p>
          <w:p w:rsidR="00215A5E" w:rsidRPr="00215A5E" w:rsidRDefault="00215A5E" w:rsidP="00215A5E">
            <w:pPr>
              <w:rPr>
                <w:rFonts w:cs="Arial"/>
                <w:b/>
                <w:sz w:val="22"/>
                <w:szCs w:val="22"/>
              </w:rPr>
            </w:pPr>
          </w:p>
          <w:p w:rsidR="003C7138" w:rsidRPr="00215A5E" w:rsidRDefault="00215A5E" w:rsidP="003C7138">
            <w:pPr>
              <w:pStyle w:val="ListParagraph"/>
              <w:numPr>
                <w:ilvl w:val="1"/>
                <w:numId w:val="20"/>
              </w:numPr>
              <w:rPr>
                <w:rFonts w:cs="Arial"/>
                <w:b/>
                <w:sz w:val="22"/>
                <w:szCs w:val="22"/>
              </w:rPr>
            </w:pPr>
            <w:r w:rsidRPr="00215A5E">
              <w:rPr>
                <w:rFonts w:cs="Arial"/>
                <w:sz w:val="22"/>
                <w:szCs w:val="22"/>
              </w:rPr>
              <w:t>The relevant Programme Leader and the Head of School / Head of Postgraduate Studies will make the final decision on whether to permit an application for deferred entry.</w:t>
            </w:r>
          </w:p>
          <w:p w:rsidR="003C7138" w:rsidRPr="008121FB" w:rsidRDefault="003C7138" w:rsidP="003C7138">
            <w:pPr>
              <w:rPr>
                <w:rFonts w:cs="Arial"/>
                <w:sz w:val="22"/>
                <w:szCs w:val="22"/>
              </w:rPr>
            </w:pPr>
          </w:p>
          <w:p w:rsidR="003C7138" w:rsidRPr="008C45A9" w:rsidRDefault="003C7138" w:rsidP="008C45A9">
            <w:pPr>
              <w:pStyle w:val="ListParagraph"/>
              <w:numPr>
                <w:ilvl w:val="0"/>
                <w:numId w:val="21"/>
              </w:numPr>
              <w:rPr>
                <w:rFonts w:cs="Arial"/>
                <w:sz w:val="22"/>
                <w:szCs w:val="22"/>
              </w:rPr>
            </w:pPr>
            <w:r w:rsidRPr="008C45A9">
              <w:rPr>
                <w:rFonts w:cs="Arial"/>
                <w:b/>
                <w:sz w:val="22"/>
                <w:szCs w:val="22"/>
              </w:rPr>
              <w:t>Prospective students with a criminal conviction</w:t>
            </w:r>
          </w:p>
          <w:p w:rsidR="003C7138" w:rsidRDefault="003C7138" w:rsidP="003C7138">
            <w:pPr>
              <w:rPr>
                <w:rFonts w:cs="Arial"/>
                <w:sz w:val="22"/>
                <w:szCs w:val="22"/>
              </w:rPr>
            </w:pPr>
          </w:p>
          <w:p w:rsidR="008C45A9" w:rsidRPr="008C45A9" w:rsidRDefault="008C45A9" w:rsidP="008C45A9">
            <w:pPr>
              <w:pStyle w:val="ListParagraph"/>
              <w:numPr>
                <w:ilvl w:val="0"/>
                <w:numId w:val="20"/>
              </w:numPr>
              <w:rPr>
                <w:rFonts w:cs="Arial"/>
                <w:vanish/>
                <w:sz w:val="22"/>
                <w:szCs w:val="22"/>
              </w:rPr>
            </w:pPr>
          </w:p>
          <w:p w:rsidR="00215A5E" w:rsidRDefault="00215A5E" w:rsidP="00215A5E">
            <w:pPr>
              <w:pStyle w:val="ListParagraph"/>
              <w:numPr>
                <w:ilvl w:val="1"/>
                <w:numId w:val="20"/>
              </w:numPr>
              <w:rPr>
                <w:rFonts w:cs="Arial"/>
                <w:sz w:val="22"/>
                <w:szCs w:val="22"/>
                <w:lang w:bidi="en-GB"/>
              </w:rPr>
            </w:pPr>
            <w:r w:rsidRPr="00215A5E">
              <w:rPr>
                <w:rFonts w:cs="Arial"/>
                <w:sz w:val="22"/>
                <w:szCs w:val="22"/>
                <w:lang w:bidi="en-GB"/>
              </w:rPr>
              <w:t xml:space="preserve">Leeds College of Music believes that an unspent criminal conviction should not automatically prevent an individual from studying with us. Disclosing a criminal conviction is not a requirement of an application to study at the conservatoire and prospective students will only ever be assessed on their </w:t>
            </w:r>
            <w:r w:rsidRPr="00215A5E">
              <w:rPr>
                <w:rFonts w:cs="Arial"/>
                <w:sz w:val="22"/>
                <w:szCs w:val="22"/>
                <w:lang w:bidi="en-GB"/>
              </w:rPr>
              <w:lastRenderedPageBreak/>
              <w:t xml:space="preserve">application, audition/interview and suitability for the course (subject to 7.2 below). </w:t>
            </w:r>
          </w:p>
          <w:p w:rsidR="00215A5E" w:rsidRPr="00215A5E" w:rsidRDefault="00215A5E" w:rsidP="00215A5E">
            <w:pPr>
              <w:rPr>
                <w:rFonts w:cs="Arial"/>
                <w:sz w:val="22"/>
                <w:szCs w:val="22"/>
                <w:lang w:bidi="en-GB"/>
              </w:rPr>
            </w:pPr>
          </w:p>
          <w:p w:rsidR="00215A5E" w:rsidRDefault="00215A5E" w:rsidP="00215A5E">
            <w:pPr>
              <w:pStyle w:val="ListParagraph"/>
              <w:numPr>
                <w:ilvl w:val="1"/>
                <w:numId w:val="20"/>
              </w:numPr>
              <w:rPr>
                <w:rFonts w:cs="Arial"/>
                <w:sz w:val="22"/>
                <w:szCs w:val="22"/>
                <w:lang w:bidi="en-GB"/>
              </w:rPr>
            </w:pPr>
            <w:r w:rsidRPr="00215A5E">
              <w:rPr>
                <w:rFonts w:cs="Arial"/>
                <w:sz w:val="22"/>
                <w:szCs w:val="22"/>
                <w:lang w:bidi="en-GB"/>
              </w:rPr>
              <w:t>The exception to this applies to prospective students who would require a visa to study in the UK as they are required to disclose this information as part of the visa application process.</w:t>
            </w:r>
          </w:p>
          <w:p w:rsidR="00215A5E" w:rsidRPr="00215A5E" w:rsidRDefault="00215A5E" w:rsidP="00215A5E">
            <w:pPr>
              <w:rPr>
                <w:rFonts w:cs="Arial"/>
                <w:sz w:val="22"/>
                <w:szCs w:val="22"/>
                <w:lang w:bidi="en-GB"/>
              </w:rPr>
            </w:pPr>
          </w:p>
          <w:p w:rsidR="00215A5E" w:rsidRDefault="00215A5E" w:rsidP="00215A5E">
            <w:pPr>
              <w:pStyle w:val="ListParagraph"/>
              <w:numPr>
                <w:ilvl w:val="1"/>
                <w:numId w:val="20"/>
              </w:numPr>
              <w:rPr>
                <w:rFonts w:cs="Arial"/>
                <w:sz w:val="22"/>
                <w:szCs w:val="22"/>
                <w:lang w:bidi="en-GB"/>
              </w:rPr>
            </w:pPr>
            <w:r w:rsidRPr="00215A5E">
              <w:rPr>
                <w:rFonts w:cs="Arial"/>
                <w:sz w:val="22"/>
                <w:szCs w:val="22"/>
                <w:lang w:bidi="en-GB"/>
              </w:rPr>
              <w:t xml:space="preserve">Although there is no need to declare a conviction as part of an application, prospective students currently on licence are expected to make the conservatoire aware of any conditions which may prevent them from fully engaging with their course and the broader conservatoire community. </w:t>
            </w:r>
          </w:p>
          <w:p w:rsidR="00215A5E" w:rsidRPr="00215A5E" w:rsidRDefault="00215A5E" w:rsidP="00215A5E">
            <w:pPr>
              <w:rPr>
                <w:rFonts w:cs="Arial"/>
                <w:sz w:val="22"/>
                <w:szCs w:val="22"/>
                <w:lang w:bidi="en-GB"/>
              </w:rPr>
            </w:pPr>
          </w:p>
          <w:p w:rsidR="00215A5E" w:rsidRDefault="00215A5E" w:rsidP="00215A5E">
            <w:pPr>
              <w:pStyle w:val="ListParagraph"/>
              <w:numPr>
                <w:ilvl w:val="1"/>
                <w:numId w:val="20"/>
              </w:numPr>
              <w:rPr>
                <w:rFonts w:cs="Arial"/>
                <w:sz w:val="22"/>
                <w:szCs w:val="22"/>
                <w:lang w:bidi="en-GB"/>
              </w:rPr>
            </w:pPr>
            <w:r w:rsidRPr="00215A5E">
              <w:rPr>
                <w:rFonts w:cs="Arial"/>
                <w:sz w:val="22"/>
                <w:szCs w:val="22"/>
                <w:lang w:bidi="en-GB"/>
              </w:rPr>
              <w:t xml:space="preserve">Leeds College of Music is able to give specialist advice and support for students entering our community from many different backgrounds. Students coming to the conservatoire with a spent or unspent conviction may find it useful to connect with these services and gain additional support with studying at the conservatoire. </w:t>
            </w:r>
          </w:p>
          <w:p w:rsidR="00215A5E" w:rsidRPr="00215A5E" w:rsidRDefault="00215A5E" w:rsidP="00215A5E">
            <w:pPr>
              <w:rPr>
                <w:rFonts w:cs="Arial"/>
                <w:sz w:val="22"/>
                <w:szCs w:val="22"/>
                <w:lang w:bidi="en-GB"/>
              </w:rPr>
            </w:pPr>
          </w:p>
          <w:p w:rsidR="00215A5E" w:rsidRPr="00215A5E" w:rsidRDefault="00215A5E" w:rsidP="00215A5E">
            <w:pPr>
              <w:pStyle w:val="ListParagraph"/>
              <w:numPr>
                <w:ilvl w:val="1"/>
                <w:numId w:val="20"/>
              </w:numPr>
              <w:rPr>
                <w:rFonts w:cs="Arial"/>
                <w:sz w:val="22"/>
                <w:szCs w:val="22"/>
                <w:lang w:bidi="en-GB"/>
              </w:rPr>
            </w:pPr>
            <w:r w:rsidRPr="00215A5E">
              <w:rPr>
                <w:rFonts w:cs="Arial"/>
                <w:sz w:val="22"/>
                <w:szCs w:val="22"/>
                <w:lang w:bidi="en-GB"/>
              </w:rPr>
              <w:t>Prospective students who would like further information on the range of services, or to confidentially discuss a licence condition which they believe may prevent them from fully engaging with their proposed studies, are advised to contact the Head of Student Services.</w:t>
            </w:r>
          </w:p>
          <w:p w:rsidR="003C7138" w:rsidRPr="008121FB" w:rsidRDefault="003C7138" w:rsidP="003C7138">
            <w:pPr>
              <w:rPr>
                <w:rFonts w:cs="Arial"/>
                <w:b/>
                <w:sz w:val="22"/>
                <w:szCs w:val="22"/>
              </w:rPr>
            </w:pPr>
          </w:p>
          <w:p w:rsidR="003C7138" w:rsidRPr="008C45A9" w:rsidRDefault="003C7138" w:rsidP="003C7138">
            <w:pPr>
              <w:pStyle w:val="CommentText"/>
              <w:numPr>
                <w:ilvl w:val="0"/>
                <w:numId w:val="21"/>
              </w:numPr>
              <w:rPr>
                <w:b/>
                <w:sz w:val="22"/>
                <w:szCs w:val="22"/>
              </w:rPr>
            </w:pPr>
            <w:r>
              <w:rPr>
                <w:rFonts w:cs="Arial"/>
                <w:b/>
                <w:sz w:val="22"/>
                <w:szCs w:val="22"/>
              </w:rPr>
              <w:t>Prospective student</w:t>
            </w:r>
            <w:r w:rsidRPr="008121FB">
              <w:rPr>
                <w:rFonts w:cs="Arial"/>
                <w:b/>
                <w:sz w:val="22"/>
                <w:szCs w:val="22"/>
              </w:rPr>
              <w:t xml:space="preserve">s with a </w:t>
            </w:r>
            <w:r w:rsidRPr="008121FB">
              <w:rPr>
                <w:b/>
                <w:sz w:val="22"/>
                <w:szCs w:val="22"/>
              </w:rPr>
              <w:t xml:space="preserve">long term health condition, mental health condition </w:t>
            </w:r>
            <w:r w:rsidRPr="008C45A9">
              <w:rPr>
                <w:b/>
                <w:sz w:val="22"/>
                <w:szCs w:val="22"/>
              </w:rPr>
              <w:t>or specific learning difficulty</w:t>
            </w:r>
          </w:p>
          <w:p w:rsidR="008C45A9" w:rsidRPr="008C45A9" w:rsidRDefault="008C45A9" w:rsidP="008C45A9">
            <w:pPr>
              <w:rPr>
                <w:rFonts w:cs="Arial"/>
                <w:sz w:val="22"/>
                <w:szCs w:val="22"/>
                <w:lang w:bidi="en-GB"/>
              </w:rPr>
            </w:pPr>
          </w:p>
          <w:p w:rsidR="008C45A9" w:rsidRPr="008C45A9" w:rsidRDefault="008C45A9" w:rsidP="008C45A9">
            <w:pPr>
              <w:pStyle w:val="ListParagraph"/>
              <w:numPr>
                <w:ilvl w:val="0"/>
                <w:numId w:val="20"/>
              </w:numPr>
              <w:rPr>
                <w:rFonts w:cs="Arial"/>
                <w:vanish/>
                <w:sz w:val="22"/>
                <w:szCs w:val="22"/>
                <w:lang w:bidi="en-GB"/>
              </w:rPr>
            </w:pPr>
          </w:p>
          <w:p w:rsidR="00215A5E" w:rsidRDefault="00215A5E" w:rsidP="00215A5E">
            <w:pPr>
              <w:pStyle w:val="ListParagraph"/>
              <w:numPr>
                <w:ilvl w:val="1"/>
                <w:numId w:val="20"/>
              </w:numPr>
              <w:rPr>
                <w:rFonts w:cs="Arial"/>
                <w:sz w:val="22"/>
                <w:szCs w:val="22"/>
              </w:rPr>
            </w:pPr>
            <w:r w:rsidRPr="00215A5E">
              <w:rPr>
                <w:rFonts w:cs="Arial"/>
                <w:sz w:val="22"/>
                <w:szCs w:val="22"/>
              </w:rPr>
              <w:t>Leeds College of Music is committed to complying with disability discrimination</w:t>
            </w:r>
            <w:r>
              <w:rPr>
                <w:rFonts w:cs="Arial"/>
                <w:sz w:val="22"/>
                <w:szCs w:val="22"/>
              </w:rPr>
              <w:t xml:space="preserve"> </w:t>
            </w:r>
            <w:r w:rsidRPr="00215A5E">
              <w:rPr>
                <w:rFonts w:cs="Arial"/>
                <w:sz w:val="22"/>
                <w:szCs w:val="22"/>
              </w:rPr>
              <w:t>legislation.</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rFonts w:cs="Arial"/>
                <w:sz w:val="22"/>
                <w:szCs w:val="22"/>
              </w:rPr>
              <w:t xml:space="preserve">Prospective students who declare a long term health condition, mental health condition or specific learning difficulty will be considered according to the same principles, and will be required to meet the same criteria for entry, as other prospective students. </w:t>
            </w:r>
            <w:r w:rsidRPr="00215A5E">
              <w:rPr>
                <w:rFonts w:cs="Arial"/>
                <w:color w:val="FF0000"/>
                <w:sz w:val="22"/>
                <w:szCs w:val="22"/>
              </w:rPr>
              <w:t xml:space="preserve"> </w:t>
            </w:r>
          </w:p>
          <w:p w:rsidR="00215A5E" w:rsidRPr="00215A5E" w:rsidRDefault="00215A5E" w:rsidP="00215A5E">
            <w:pPr>
              <w:rPr>
                <w:rFonts w:cs="Arial"/>
                <w:sz w:val="22"/>
                <w:szCs w:val="22"/>
              </w:rPr>
            </w:pPr>
          </w:p>
          <w:p w:rsidR="00215A5E" w:rsidRDefault="00215A5E" w:rsidP="00215A5E">
            <w:pPr>
              <w:pStyle w:val="ListParagraph"/>
              <w:numPr>
                <w:ilvl w:val="1"/>
                <w:numId w:val="20"/>
              </w:numPr>
              <w:rPr>
                <w:rFonts w:cs="Arial"/>
                <w:sz w:val="22"/>
                <w:szCs w:val="22"/>
              </w:rPr>
            </w:pPr>
            <w:r w:rsidRPr="00215A5E">
              <w:rPr>
                <w:rFonts w:cs="Arial"/>
                <w:sz w:val="22"/>
                <w:szCs w:val="22"/>
                <w:lang w:eastAsia="en-GB"/>
              </w:rPr>
              <w:t>The conservatoire recognises that, in order to provide fair and equal access to all prospective students, it may need to be flexible and, where appropriate, make adjustments for individual prospective students</w:t>
            </w:r>
            <w:r w:rsidRPr="00215A5E">
              <w:rPr>
                <w:rFonts w:cs="Arial"/>
                <w:sz w:val="22"/>
                <w:szCs w:val="22"/>
              </w:rPr>
              <w:t>.</w:t>
            </w:r>
            <w:r w:rsidRPr="00215A5E">
              <w:rPr>
                <w:rFonts w:cs="Arial"/>
                <w:sz w:val="22"/>
                <w:szCs w:val="22"/>
                <w:lang w:eastAsia="en-GB"/>
              </w:rPr>
              <w:t xml:space="preserve"> </w:t>
            </w:r>
            <w:r w:rsidRPr="00215A5E">
              <w:rPr>
                <w:rFonts w:cs="Arial"/>
                <w:sz w:val="22"/>
                <w:szCs w:val="22"/>
              </w:rPr>
              <w:t>Should a prospective student have particular support needs during the audition/interview process, they are encouraged to contact the Disability Advisers to discuss any reasonable adjustments that can be made.</w:t>
            </w:r>
          </w:p>
          <w:p w:rsidR="00215A5E" w:rsidRPr="00215A5E" w:rsidRDefault="00215A5E" w:rsidP="00215A5E">
            <w:pPr>
              <w:rPr>
                <w:rFonts w:cs="Arial"/>
                <w:sz w:val="22"/>
                <w:szCs w:val="22"/>
              </w:rPr>
            </w:pPr>
          </w:p>
          <w:p w:rsidR="00215A5E" w:rsidRPr="00215A5E" w:rsidRDefault="00215A5E" w:rsidP="00215A5E">
            <w:pPr>
              <w:pStyle w:val="ListParagraph"/>
              <w:numPr>
                <w:ilvl w:val="1"/>
                <w:numId w:val="20"/>
              </w:numPr>
              <w:rPr>
                <w:rFonts w:cs="Arial"/>
                <w:sz w:val="22"/>
                <w:szCs w:val="22"/>
              </w:rPr>
            </w:pPr>
            <w:r w:rsidRPr="00215A5E">
              <w:rPr>
                <w:rFonts w:cs="Arial"/>
                <w:sz w:val="22"/>
                <w:szCs w:val="22"/>
              </w:rPr>
              <w:t>After an offer is made, a Disability Adviser will contact successful prospective</w:t>
            </w:r>
            <w:r>
              <w:rPr>
                <w:rFonts w:cs="Arial"/>
                <w:sz w:val="22"/>
                <w:szCs w:val="22"/>
              </w:rPr>
              <w:t xml:space="preserve"> </w:t>
            </w:r>
            <w:r w:rsidRPr="00215A5E">
              <w:rPr>
                <w:rFonts w:cs="Arial"/>
                <w:sz w:val="22"/>
                <w:szCs w:val="22"/>
              </w:rPr>
              <w:t xml:space="preserve">students individually to assess the level of support that may be required throughout the course. </w:t>
            </w:r>
          </w:p>
          <w:p w:rsidR="003C7138" w:rsidRPr="008121FB" w:rsidRDefault="003C7138" w:rsidP="003C7138">
            <w:pPr>
              <w:rPr>
                <w:rFonts w:cs="Arial"/>
                <w:sz w:val="22"/>
                <w:szCs w:val="22"/>
              </w:rPr>
            </w:pPr>
          </w:p>
          <w:p w:rsidR="003C7138" w:rsidRPr="008121FB" w:rsidRDefault="003C7138" w:rsidP="008C45A9">
            <w:pPr>
              <w:pStyle w:val="Header"/>
              <w:numPr>
                <w:ilvl w:val="0"/>
                <w:numId w:val="21"/>
              </w:numPr>
              <w:rPr>
                <w:rFonts w:cs="Arial"/>
                <w:b/>
                <w:sz w:val="22"/>
                <w:szCs w:val="22"/>
              </w:rPr>
            </w:pPr>
            <w:r w:rsidRPr="008121FB">
              <w:rPr>
                <w:rFonts w:cs="Arial"/>
                <w:b/>
                <w:sz w:val="22"/>
                <w:szCs w:val="22"/>
              </w:rPr>
              <w:t xml:space="preserve">EU and International </w:t>
            </w:r>
            <w:r>
              <w:rPr>
                <w:rFonts w:cs="Arial"/>
                <w:b/>
                <w:sz w:val="22"/>
                <w:szCs w:val="22"/>
              </w:rPr>
              <w:t>Prospective student</w:t>
            </w:r>
            <w:r w:rsidRPr="008121FB">
              <w:rPr>
                <w:rFonts w:cs="Arial"/>
                <w:b/>
                <w:sz w:val="22"/>
                <w:szCs w:val="22"/>
              </w:rPr>
              <w:t>s</w:t>
            </w:r>
          </w:p>
          <w:p w:rsidR="003C7138" w:rsidRDefault="003C7138" w:rsidP="003C7138">
            <w:pPr>
              <w:rPr>
                <w:rFonts w:cs="Arial"/>
                <w:sz w:val="22"/>
                <w:szCs w:val="22"/>
              </w:rPr>
            </w:pPr>
          </w:p>
          <w:p w:rsidR="008C45A9" w:rsidRPr="008C45A9" w:rsidRDefault="008C45A9" w:rsidP="008C45A9">
            <w:pPr>
              <w:pStyle w:val="ListParagraph"/>
              <w:numPr>
                <w:ilvl w:val="0"/>
                <w:numId w:val="20"/>
              </w:numPr>
              <w:rPr>
                <w:rFonts w:cs="Arial"/>
                <w:vanish/>
                <w:sz w:val="22"/>
                <w:szCs w:val="22"/>
              </w:rPr>
            </w:pPr>
          </w:p>
          <w:p w:rsidR="00AF346E" w:rsidRDefault="00AF346E" w:rsidP="00AF346E">
            <w:pPr>
              <w:pStyle w:val="ListParagraph"/>
              <w:numPr>
                <w:ilvl w:val="1"/>
                <w:numId w:val="20"/>
              </w:numPr>
              <w:rPr>
                <w:rFonts w:cs="Arial"/>
                <w:sz w:val="22"/>
                <w:szCs w:val="22"/>
              </w:rPr>
            </w:pPr>
            <w:r w:rsidRPr="008121FB">
              <w:rPr>
                <w:rFonts w:cs="Arial"/>
                <w:sz w:val="22"/>
                <w:szCs w:val="22"/>
              </w:rPr>
              <w:t xml:space="preserve">EU and International </w:t>
            </w:r>
            <w:r>
              <w:rPr>
                <w:rFonts w:cs="Arial"/>
                <w:sz w:val="22"/>
                <w:szCs w:val="22"/>
              </w:rPr>
              <w:t>prospective student</w:t>
            </w:r>
            <w:r w:rsidRPr="008121FB">
              <w:rPr>
                <w:rFonts w:cs="Arial"/>
                <w:sz w:val="22"/>
                <w:szCs w:val="22"/>
              </w:rPr>
              <w:t xml:space="preserve">s who are unable to attend an audition and/or interview are required to send audio-visual material in support of their application. </w:t>
            </w:r>
            <w:r>
              <w:rPr>
                <w:rFonts w:cs="Arial"/>
                <w:sz w:val="22"/>
                <w:szCs w:val="22"/>
              </w:rPr>
              <w:t>Prospective student</w:t>
            </w:r>
            <w:r w:rsidRPr="008121FB">
              <w:rPr>
                <w:rFonts w:cs="Arial"/>
                <w:sz w:val="22"/>
                <w:szCs w:val="22"/>
              </w:rPr>
              <w:t xml:space="preserve">s are provided with guidance. </w:t>
            </w:r>
            <w:r>
              <w:rPr>
                <w:rFonts w:cs="Arial"/>
                <w:sz w:val="22"/>
                <w:szCs w:val="22"/>
              </w:rPr>
              <w:t>Prospective student</w:t>
            </w:r>
            <w:r w:rsidRPr="008121FB">
              <w:rPr>
                <w:rFonts w:cs="Arial"/>
                <w:sz w:val="22"/>
                <w:szCs w:val="22"/>
              </w:rPr>
              <w:t xml:space="preserve">s are also required to submit verifiable documentary evidence in English of achieved qualifications. </w:t>
            </w:r>
            <w:r>
              <w:rPr>
                <w:rFonts w:cs="Arial"/>
                <w:sz w:val="22"/>
                <w:szCs w:val="22"/>
              </w:rPr>
              <w:t>Prospective student</w:t>
            </w:r>
            <w:r w:rsidRPr="008121FB">
              <w:rPr>
                <w:rFonts w:cs="Arial"/>
                <w:sz w:val="22"/>
                <w:szCs w:val="22"/>
              </w:rPr>
              <w:t>s are responsible for any financial charges incurred, e</w:t>
            </w:r>
            <w:r>
              <w:rPr>
                <w:rFonts w:cs="Arial"/>
                <w:sz w:val="22"/>
                <w:szCs w:val="22"/>
              </w:rPr>
              <w:t>.</w:t>
            </w:r>
            <w:r w:rsidRPr="008121FB">
              <w:rPr>
                <w:rFonts w:cs="Arial"/>
                <w:sz w:val="22"/>
                <w:szCs w:val="22"/>
              </w:rPr>
              <w:t>g</w:t>
            </w:r>
            <w:r>
              <w:rPr>
                <w:rFonts w:cs="Arial"/>
                <w:sz w:val="22"/>
                <w:szCs w:val="22"/>
              </w:rPr>
              <w:t>.</w:t>
            </w:r>
            <w:r w:rsidRPr="008121FB">
              <w:rPr>
                <w:rFonts w:cs="Arial"/>
                <w:sz w:val="22"/>
                <w:szCs w:val="22"/>
              </w:rPr>
              <w:t xml:space="preserve"> in having documents translated into English.</w:t>
            </w:r>
          </w:p>
          <w:p w:rsidR="00AF346E" w:rsidRPr="00AF346E" w:rsidRDefault="00AF346E" w:rsidP="00AF346E">
            <w:pPr>
              <w:rPr>
                <w:rFonts w:cs="Arial"/>
                <w:sz w:val="22"/>
                <w:szCs w:val="22"/>
              </w:rPr>
            </w:pPr>
          </w:p>
          <w:p w:rsidR="00AF346E" w:rsidRDefault="00AF346E" w:rsidP="00AF346E">
            <w:pPr>
              <w:pStyle w:val="ListParagraph"/>
              <w:numPr>
                <w:ilvl w:val="1"/>
                <w:numId w:val="20"/>
              </w:numPr>
              <w:rPr>
                <w:rFonts w:cs="Arial"/>
                <w:sz w:val="22"/>
                <w:szCs w:val="22"/>
              </w:rPr>
            </w:pPr>
            <w:r w:rsidRPr="00AF346E">
              <w:rPr>
                <w:rFonts w:cs="Arial"/>
                <w:sz w:val="22"/>
                <w:szCs w:val="22"/>
              </w:rPr>
              <w:lastRenderedPageBreak/>
              <w:t>All prospective students whose first language is not English must have achieved an appropriate level of competence in that language, demonstrated by a recognised proficiency test or qualification</w:t>
            </w:r>
            <w:r>
              <w:rPr>
                <w:rFonts w:cs="Arial"/>
                <w:sz w:val="22"/>
                <w:szCs w:val="22"/>
              </w:rPr>
              <w:t xml:space="preserve">. </w:t>
            </w:r>
            <w:r w:rsidRPr="00AF346E">
              <w:rPr>
                <w:rFonts w:cs="Arial"/>
                <w:sz w:val="22"/>
                <w:szCs w:val="22"/>
              </w:rPr>
              <w:t>Academic Council sets the minimum level required (subject to 9.4 below).</w:t>
            </w:r>
          </w:p>
          <w:p w:rsidR="00AF346E" w:rsidRPr="00AF346E" w:rsidRDefault="00AF346E" w:rsidP="00AF346E">
            <w:pPr>
              <w:rPr>
                <w:rFonts w:cs="Arial"/>
                <w:sz w:val="22"/>
                <w:szCs w:val="22"/>
              </w:rPr>
            </w:pPr>
          </w:p>
          <w:p w:rsidR="00AF346E" w:rsidRPr="00AF346E" w:rsidRDefault="00AF346E" w:rsidP="00AF346E">
            <w:pPr>
              <w:pStyle w:val="ListParagraph"/>
              <w:numPr>
                <w:ilvl w:val="1"/>
                <w:numId w:val="20"/>
              </w:numPr>
              <w:rPr>
                <w:rFonts w:cs="Arial"/>
                <w:sz w:val="22"/>
                <w:szCs w:val="22"/>
              </w:rPr>
            </w:pPr>
            <w:r w:rsidRPr="00AF346E">
              <w:rPr>
                <w:rFonts w:cs="Arial"/>
                <w:sz w:val="22"/>
                <w:szCs w:val="22"/>
              </w:rPr>
              <w:t xml:space="preserve">International prospective students should familiarise themselves with the requirements of the UK immigration system. For information and guidance, contact the UK Council for International Student Affairs at </w:t>
            </w:r>
            <w:hyperlink r:id="rId12" w:history="1">
              <w:r w:rsidRPr="00AF346E">
                <w:rPr>
                  <w:rStyle w:val="Hyperlink"/>
                  <w:rFonts w:cs="Arial"/>
                  <w:sz w:val="22"/>
                  <w:szCs w:val="22"/>
                </w:rPr>
                <w:t>www.ukcisa.org.uk</w:t>
              </w:r>
            </w:hyperlink>
            <w:r w:rsidRPr="00AF346E">
              <w:rPr>
                <w:rFonts w:cs="Arial"/>
                <w:sz w:val="22"/>
                <w:szCs w:val="22"/>
              </w:rPr>
              <w:t xml:space="preserve">, or telephone the advice line on </w:t>
            </w:r>
            <w:r w:rsidRPr="00AF346E">
              <w:rPr>
                <w:rStyle w:val="Strong"/>
                <w:sz w:val="22"/>
                <w:szCs w:val="22"/>
              </w:rPr>
              <w:t>+44 20 7788 9214</w:t>
            </w:r>
            <w:r w:rsidRPr="00AF346E">
              <w:rPr>
                <w:sz w:val="22"/>
                <w:szCs w:val="22"/>
              </w:rPr>
              <w:t xml:space="preserve">.  Information can also be found at </w:t>
            </w:r>
            <w:hyperlink r:id="rId13" w:history="1">
              <w:r w:rsidRPr="00AF346E">
                <w:rPr>
                  <w:rStyle w:val="Hyperlink"/>
                  <w:sz w:val="22"/>
                  <w:szCs w:val="22"/>
                </w:rPr>
                <w:t>www.lcm.ac.uk/international</w:t>
              </w:r>
            </w:hyperlink>
            <w:r w:rsidRPr="00AF346E">
              <w:rPr>
                <w:sz w:val="22"/>
                <w:szCs w:val="22"/>
              </w:rPr>
              <w:t>.</w:t>
            </w:r>
          </w:p>
          <w:p w:rsidR="00AF346E" w:rsidRPr="00AF346E" w:rsidRDefault="00AF346E" w:rsidP="00AF346E">
            <w:pPr>
              <w:rPr>
                <w:rFonts w:cs="Arial"/>
                <w:sz w:val="22"/>
                <w:szCs w:val="22"/>
              </w:rPr>
            </w:pPr>
          </w:p>
          <w:p w:rsidR="00AF346E" w:rsidRPr="00AF346E" w:rsidRDefault="00AF346E" w:rsidP="00AF346E">
            <w:pPr>
              <w:pStyle w:val="ListParagraph"/>
              <w:numPr>
                <w:ilvl w:val="1"/>
                <w:numId w:val="20"/>
              </w:numPr>
              <w:rPr>
                <w:rFonts w:cs="Arial"/>
                <w:sz w:val="22"/>
                <w:szCs w:val="22"/>
              </w:rPr>
            </w:pPr>
            <w:r w:rsidRPr="00AF346E">
              <w:rPr>
                <w:rFonts w:cs="Arial"/>
                <w:sz w:val="22"/>
                <w:szCs w:val="22"/>
              </w:rPr>
              <w:t xml:space="preserve">Prospective students who will require a Tier 4 visa to study are governed by the immigration rules of the UK Government and admissions procedures comply with those requirements. </w:t>
            </w:r>
          </w:p>
          <w:p w:rsidR="003C7138" w:rsidRPr="008121FB" w:rsidRDefault="003C7138" w:rsidP="002E767D">
            <w:pPr>
              <w:rPr>
                <w:rFonts w:cs="Arial"/>
                <w:b/>
                <w:color w:val="FF0000"/>
                <w:sz w:val="22"/>
                <w:szCs w:val="22"/>
              </w:rPr>
            </w:pPr>
          </w:p>
          <w:p w:rsidR="003C7138" w:rsidRPr="008C45A9" w:rsidRDefault="003C7138" w:rsidP="008C45A9">
            <w:pPr>
              <w:pStyle w:val="ListParagraph"/>
              <w:numPr>
                <w:ilvl w:val="0"/>
                <w:numId w:val="21"/>
              </w:numPr>
              <w:rPr>
                <w:rFonts w:cs="Arial"/>
                <w:b/>
                <w:sz w:val="22"/>
                <w:szCs w:val="22"/>
              </w:rPr>
            </w:pPr>
            <w:r w:rsidRPr="008C45A9">
              <w:rPr>
                <w:rFonts w:cs="Arial"/>
                <w:b/>
                <w:sz w:val="22"/>
                <w:szCs w:val="22"/>
              </w:rPr>
              <w:t xml:space="preserve">Prospective students with prior experience and/or academic credit </w:t>
            </w:r>
          </w:p>
          <w:p w:rsidR="003C7138" w:rsidRDefault="003C7138" w:rsidP="003C7138">
            <w:pPr>
              <w:rPr>
                <w:rFonts w:cs="Arial"/>
                <w:b/>
                <w:sz w:val="22"/>
                <w:szCs w:val="22"/>
              </w:rPr>
            </w:pPr>
          </w:p>
          <w:p w:rsidR="008C45A9" w:rsidRPr="008C45A9" w:rsidRDefault="008C45A9" w:rsidP="008C45A9">
            <w:pPr>
              <w:pStyle w:val="ListParagraph"/>
              <w:numPr>
                <w:ilvl w:val="0"/>
                <w:numId w:val="20"/>
              </w:numPr>
              <w:rPr>
                <w:rFonts w:cs="Arial"/>
                <w:vanish/>
                <w:sz w:val="22"/>
                <w:szCs w:val="22"/>
              </w:rPr>
            </w:pPr>
          </w:p>
          <w:p w:rsidR="00804586" w:rsidRPr="00804586" w:rsidRDefault="00804586" w:rsidP="00804586">
            <w:pPr>
              <w:pStyle w:val="ListParagraph"/>
              <w:numPr>
                <w:ilvl w:val="1"/>
                <w:numId w:val="20"/>
              </w:numPr>
              <w:rPr>
                <w:rFonts w:cs="Arial"/>
                <w:sz w:val="22"/>
                <w:szCs w:val="22"/>
              </w:rPr>
            </w:pPr>
            <w:r w:rsidRPr="00804586">
              <w:rPr>
                <w:rFonts w:cs="Arial"/>
                <w:sz w:val="22"/>
                <w:szCs w:val="22"/>
              </w:rPr>
              <w:t xml:space="preserve">The Academic Council sets the minimum entry level for programmes of study at the conservatoire, taking into consideration </w:t>
            </w:r>
            <w:r w:rsidRPr="00804586">
              <w:rPr>
                <w:rFonts w:cs="Arial"/>
                <w:color w:val="000000"/>
                <w:sz w:val="22"/>
                <w:szCs w:val="22"/>
              </w:rPr>
              <w:t>requirements of the validating body.</w:t>
            </w:r>
          </w:p>
          <w:p w:rsidR="00804586" w:rsidRPr="00804586" w:rsidRDefault="00804586" w:rsidP="00804586">
            <w:pPr>
              <w:rPr>
                <w:rFonts w:cs="Arial"/>
                <w:sz w:val="22"/>
                <w:szCs w:val="22"/>
              </w:rPr>
            </w:pPr>
          </w:p>
          <w:p w:rsidR="00804586" w:rsidRDefault="00804586" w:rsidP="00804586">
            <w:pPr>
              <w:pStyle w:val="ListParagraph"/>
              <w:numPr>
                <w:ilvl w:val="1"/>
                <w:numId w:val="20"/>
              </w:numPr>
              <w:rPr>
                <w:rFonts w:cs="Arial"/>
                <w:sz w:val="22"/>
                <w:szCs w:val="22"/>
              </w:rPr>
            </w:pPr>
            <w:r w:rsidRPr="00804586">
              <w:rPr>
                <w:rFonts w:cs="Arial"/>
                <w:sz w:val="22"/>
                <w:szCs w:val="22"/>
              </w:rPr>
              <w:t>It is the policy of Leeds College of Music to promote lifelong learning and support widening participation. The conservatoire acknowledges that many potential students already possess a range of skills and knowledge gained through a wide range of experiences, and this policy allows appropriate prior learning and/or experience to be formally recognised.</w:t>
            </w:r>
          </w:p>
          <w:p w:rsidR="00804586" w:rsidRPr="00804586" w:rsidRDefault="00804586" w:rsidP="00804586">
            <w:pPr>
              <w:rPr>
                <w:rFonts w:cs="Arial"/>
                <w:sz w:val="22"/>
                <w:szCs w:val="22"/>
              </w:rPr>
            </w:pPr>
          </w:p>
          <w:p w:rsidR="00804586" w:rsidRPr="00804586" w:rsidRDefault="00804586" w:rsidP="00804586">
            <w:pPr>
              <w:pStyle w:val="ListParagraph"/>
              <w:numPr>
                <w:ilvl w:val="1"/>
                <w:numId w:val="20"/>
              </w:numPr>
              <w:rPr>
                <w:rFonts w:cs="Arial"/>
                <w:sz w:val="22"/>
                <w:szCs w:val="22"/>
              </w:rPr>
            </w:pPr>
            <w:r w:rsidRPr="00804586">
              <w:rPr>
                <w:rFonts w:cs="Arial"/>
                <w:sz w:val="22"/>
                <w:szCs w:val="22"/>
              </w:rPr>
              <w:t>The conservatoire recognises prior learning/experience, also referred to as APL (accreditation of prior learning) or RPL (recognition of prior learning), in two situations:</w:t>
            </w:r>
          </w:p>
          <w:p w:rsidR="00804586" w:rsidRPr="000945AC" w:rsidRDefault="00804586" w:rsidP="00804586">
            <w:pPr>
              <w:rPr>
                <w:rFonts w:cs="Arial"/>
                <w:sz w:val="22"/>
                <w:szCs w:val="22"/>
              </w:rPr>
            </w:pPr>
          </w:p>
          <w:p w:rsidR="0031674D" w:rsidRDefault="00804586" w:rsidP="0031674D">
            <w:pPr>
              <w:pStyle w:val="ListParagraph"/>
              <w:numPr>
                <w:ilvl w:val="0"/>
                <w:numId w:val="37"/>
              </w:numPr>
              <w:contextualSpacing/>
              <w:rPr>
                <w:rFonts w:cs="Arial"/>
                <w:sz w:val="22"/>
                <w:szCs w:val="22"/>
              </w:rPr>
            </w:pPr>
            <w:r w:rsidRPr="0031674D">
              <w:rPr>
                <w:rFonts w:cs="Arial"/>
                <w:sz w:val="22"/>
                <w:szCs w:val="22"/>
              </w:rPr>
              <w:t>for entry at the beginning of a course;</w:t>
            </w:r>
          </w:p>
          <w:p w:rsidR="00804586" w:rsidRPr="0031674D" w:rsidRDefault="00804586" w:rsidP="0031674D">
            <w:pPr>
              <w:pStyle w:val="ListParagraph"/>
              <w:numPr>
                <w:ilvl w:val="0"/>
                <w:numId w:val="37"/>
              </w:numPr>
              <w:contextualSpacing/>
              <w:rPr>
                <w:rFonts w:cs="Arial"/>
                <w:sz w:val="22"/>
                <w:szCs w:val="22"/>
              </w:rPr>
            </w:pPr>
            <w:r w:rsidRPr="0031674D">
              <w:rPr>
                <w:rFonts w:cs="Arial"/>
                <w:sz w:val="22"/>
                <w:szCs w:val="22"/>
              </w:rPr>
              <w:t>for entry with advanced standing, i.e. with exemption from specific modules or to a later stage of a course.</w:t>
            </w:r>
          </w:p>
          <w:p w:rsidR="0031674D" w:rsidRPr="00804586" w:rsidRDefault="0031674D" w:rsidP="0031674D">
            <w:pPr>
              <w:rPr>
                <w:rFonts w:cs="Arial"/>
                <w:sz w:val="22"/>
                <w:szCs w:val="22"/>
              </w:rPr>
            </w:pPr>
          </w:p>
          <w:p w:rsidR="0031674D" w:rsidRDefault="00804586" w:rsidP="00804586">
            <w:pPr>
              <w:pStyle w:val="ListParagraph"/>
              <w:numPr>
                <w:ilvl w:val="1"/>
                <w:numId w:val="20"/>
              </w:numPr>
              <w:rPr>
                <w:rFonts w:cs="Arial"/>
                <w:color w:val="000000"/>
                <w:sz w:val="22"/>
                <w:szCs w:val="22"/>
              </w:rPr>
            </w:pPr>
            <w:r w:rsidRPr="000945AC">
              <w:rPr>
                <w:rFonts w:cs="Arial"/>
                <w:sz w:val="22"/>
                <w:szCs w:val="22"/>
              </w:rPr>
              <w:t>In both situations, although academic guidance will be g</w:t>
            </w:r>
            <w:r w:rsidRPr="008121FB">
              <w:rPr>
                <w:rFonts w:cs="Arial"/>
                <w:sz w:val="22"/>
                <w:szCs w:val="22"/>
              </w:rPr>
              <w:t xml:space="preserve">iven with respect to the nature of appropriate materials, the </w:t>
            </w:r>
            <w:r>
              <w:rPr>
                <w:rFonts w:cs="Arial"/>
                <w:sz w:val="22"/>
                <w:szCs w:val="22"/>
              </w:rPr>
              <w:t>prospective student</w:t>
            </w:r>
            <w:r w:rsidRPr="008121FB">
              <w:rPr>
                <w:rFonts w:cs="Arial"/>
                <w:sz w:val="22"/>
                <w:szCs w:val="22"/>
              </w:rPr>
              <w:t xml:space="preserve"> is responsible for making their claim for the recognition of prior learning or experience by </w:t>
            </w:r>
            <w:r w:rsidRPr="008121FB">
              <w:rPr>
                <w:rFonts w:cs="Arial"/>
                <w:color w:val="000000"/>
                <w:sz w:val="22"/>
                <w:szCs w:val="22"/>
              </w:rPr>
              <w:t xml:space="preserve">providing the conservatoire with all relevant evidence to support the claim. </w:t>
            </w:r>
          </w:p>
          <w:p w:rsidR="0031674D" w:rsidRPr="0031674D" w:rsidRDefault="0031674D" w:rsidP="0031674D">
            <w:pPr>
              <w:rPr>
                <w:rFonts w:cs="Arial"/>
                <w:color w:val="000000"/>
                <w:sz w:val="22"/>
                <w:szCs w:val="22"/>
              </w:rPr>
            </w:pPr>
          </w:p>
          <w:p w:rsidR="00804586" w:rsidRPr="0031674D" w:rsidRDefault="00804586" w:rsidP="00804586">
            <w:pPr>
              <w:pStyle w:val="ListParagraph"/>
              <w:numPr>
                <w:ilvl w:val="1"/>
                <w:numId w:val="20"/>
              </w:numPr>
              <w:rPr>
                <w:rFonts w:cs="Arial"/>
                <w:color w:val="000000"/>
                <w:sz w:val="22"/>
                <w:szCs w:val="22"/>
              </w:rPr>
            </w:pPr>
            <w:r w:rsidRPr="0031674D">
              <w:rPr>
                <w:rFonts w:cs="Arial"/>
                <w:color w:val="000000"/>
                <w:sz w:val="22"/>
                <w:szCs w:val="22"/>
              </w:rPr>
              <w:t>Entry with advanced standing will be permitted in line with the regulations of the validating body.</w:t>
            </w:r>
            <w:bookmarkStart w:id="0" w:name="_Ref124601565"/>
          </w:p>
          <w:p w:rsidR="00804586" w:rsidRPr="00804586" w:rsidRDefault="00804586" w:rsidP="00804586">
            <w:pPr>
              <w:rPr>
                <w:rFonts w:cs="Arial"/>
                <w:sz w:val="22"/>
                <w:szCs w:val="22"/>
              </w:rPr>
            </w:pPr>
          </w:p>
          <w:p w:rsidR="00804586" w:rsidRPr="00804586" w:rsidRDefault="00804586" w:rsidP="00EE1CDA">
            <w:pPr>
              <w:pStyle w:val="ListParagraph"/>
              <w:numPr>
                <w:ilvl w:val="1"/>
                <w:numId w:val="20"/>
              </w:numPr>
              <w:tabs>
                <w:tab w:val="left" w:pos="720"/>
              </w:tabs>
              <w:rPr>
                <w:rFonts w:cs="Arial"/>
                <w:color w:val="000000"/>
                <w:sz w:val="22"/>
                <w:szCs w:val="22"/>
              </w:rPr>
            </w:pPr>
            <w:r w:rsidRPr="00804586">
              <w:rPr>
                <w:rFonts w:cs="Arial"/>
                <w:color w:val="000000"/>
                <w:sz w:val="22"/>
                <w:szCs w:val="22"/>
              </w:rPr>
              <w:t>Evidence must accord with the following principles:</w:t>
            </w:r>
            <w:bookmarkEnd w:id="0"/>
          </w:p>
          <w:p w:rsidR="00804586" w:rsidRPr="008121FB" w:rsidRDefault="00804586" w:rsidP="00804586">
            <w:pPr>
              <w:rPr>
                <w:sz w:val="22"/>
                <w:szCs w:val="22"/>
              </w:rPr>
            </w:pPr>
          </w:p>
          <w:p w:rsidR="00804586" w:rsidRDefault="00804586" w:rsidP="00804586">
            <w:pPr>
              <w:pStyle w:val="Heading5"/>
              <w:numPr>
                <w:ilvl w:val="0"/>
                <w:numId w:val="33"/>
              </w:numPr>
              <w:spacing w:before="0" w:after="0"/>
              <w:contextualSpacing/>
              <w:rPr>
                <w:rFonts w:ascii="Arial" w:hAnsi="Arial" w:cs="Arial"/>
                <w:b w:val="0"/>
                <w:i w:val="0"/>
                <w:color w:val="000000"/>
                <w:sz w:val="22"/>
                <w:szCs w:val="22"/>
              </w:rPr>
            </w:pPr>
            <w:r w:rsidRPr="0021321B">
              <w:rPr>
                <w:rFonts w:ascii="Arial" w:hAnsi="Arial" w:cs="Arial"/>
                <w:b w:val="0"/>
                <w:i w:val="0"/>
                <w:color w:val="000000"/>
                <w:sz w:val="22"/>
                <w:szCs w:val="22"/>
              </w:rPr>
              <w:t>Acceptability: there must be an appropriate match (in terms of breadth and depth of content) between the evidenced learning/experience and the entry requirements of the course or the modules against which credit is being claimed.  This is a matter of academic judgement.</w:t>
            </w:r>
          </w:p>
          <w:p w:rsidR="00804586" w:rsidRDefault="00804586" w:rsidP="00804586">
            <w:pPr>
              <w:pStyle w:val="Heading5"/>
              <w:numPr>
                <w:ilvl w:val="0"/>
                <w:numId w:val="33"/>
              </w:numPr>
              <w:spacing w:before="0" w:after="0"/>
              <w:contextualSpacing/>
              <w:rPr>
                <w:rFonts w:ascii="Arial" w:hAnsi="Arial" w:cs="Arial"/>
                <w:b w:val="0"/>
                <w:i w:val="0"/>
                <w:color w:val="000000"/>
                <w:sz w:val="22"/>
                <w:szCs w:val="22"/>
              </w:rPr>
            </w:pPr>
            <w:r w:rsidRPr="00804586">
              <w:rPr>
                <w:rFonts w:ascii="Arial" w:hAnsi="Arial" w:cs="Arial"/>
                <w:b w:val="0"/>
                <w:i w:val="0"/>
                <w:color w:val="000000"/>
                <w:sz w:val="22"/>
                <w:szCs w:val="22"/>
              </w:rPr>
              <w:t>Sufficiency: the quality and quantity of the evidenced prior learning/experience must be sufficient to support the volume of credit claimed at the correct level. This is a matter of academic judgement.</w:t>
            </w:r>
          </w:p>
          <w:p w:rsidR="00804586" w:rsidRDefault="00804586" w:rsidP="00804586">
            <w:pPr>
              <w:pStyle w:val="Heading5"/>
              <w:numPr>
                <w:ilvl w:val="0"/>
                <w:numId w:val="33"/>
              </w:numPr>
              <w:spacing w:before="0" w:after="0"/>
              <w:contextualSpacing/>
              <w:rPr>
                <w:rFonts w:ascii="Arial" w:hAnsi="Arial" w:cs="Arial"/>
                <w:b w:val="0"/>
                <w:i w:val="0"/>
                <w:color w:val="000000"/>
                <w:sz w:val="22"/>
                <w:szCs w:val="22"/>
              </w:rPr>
            </w:pPr>
            <w:r w:rsidRPr="00804586">
              <w:rPr>
                <w:rFonts w:ascii="Arial" w:hAnsi="Arial" w:cs="Arial"/>
                <w:b w:val="0"/>
                <w:i w:val="0"/>
                <w:color w:val="000000"/>
                <w:sz w:val="22"/>
                <w:szCs w:val="22"/>
              </w:rPr>
              <w:lastRenderedPageBreak/>
              <w:t>Authenticated: through objective evidence from a source other than the prospective student - such as an official transcript or programme specification.</w:t>
            </w:r>
          </w:p>
          <w:p w:rsidR="00804586" w:rsidRDefault="00804586" w:rsidP="00804586">
            <w:pPr>
              <w:pStyle w:val="Heading5"/>
              <w:numPr>
                <w:ilvl w:val="0"/>
                <w:numId w:val="33"/>
              </w:numPr>
              <w:spacing w:before="0" w:after="0"/>
              <w:contextualSpacing/>
              <w:rPr>
                <w:rFonts w:ascii="Arial" w:hAnsi="Arial" w:cs="Arial"/>
                <w:b w:val="0"/>
                <w:i w:val="0"/>
                <w:color w:val="000000"/>
                <w:sz w:val="22"/>
                <w:szCs w:val="22"/>
              </w:rPr>
            </w:pPr>
            <w:r w:rsidRPr="00804586">
              <w:rPr>
                <w:rFonts w:ascii="Arial" w:hAnsi="Arial" w:cs="Arial"/>
                <w:b w:val="0"/>
                <w:i w:val="0"/>
                <w:color w:val="000000"/>
                <w:sz w:val="22"/>
                <w:szCs w:val="22"/>
              </w:rPr>
              <w:t>Currency: the prior learning must be no greater than nine years old, and within that timescale, sufficiently contemporaneous to be still relevant to the subject.</w:t>
            </w:r>
          </w:p>
          <w:p w:rsidR="00804586" w:rsidRPr="00804586" w:rsidRDefault="00804586" w:rsidP="00804586">
            <w:pPr>
              <w:rPr>
                <w:rFonts w:cs="Arial"/>
                <w:sz w:val="22"/>
                <w:szCs w:val="22"/>
              </w:rPr>
            </w:pPr>
          </w:p>
          <w:p w:rsidR="00804586" w:rsidRDefault="00804586" w:rsidP="00804586">
            <w:pPr>
              <w:pStyle w:val="ListParagraph"/>
              <w:numPr>
                <w:ilvl w:val="1"/>
                <w:numId w:val="20"/>
              </w:numPr>
              <w:tabs>
                <w:tab w:val="left" w:pos="720"/>
              </w:tabs>
              <w:rPr>
                <w:rFonts w:cs="Arial"/>
                <w:color w:val="000000"/>
                <w:sz w:val="22"/>
                <w:szCs w:val="22"/>
              </w:rPr>
            </w:pPr>
            <w:r w:rsidRPr="00804586">
              <w:rPr>
                <w:rFonts w:cs="Arial"/>
                <w:color w:val="000000"/>
                <w:sz w:val="22"/>
                <w:szCs w:val="22"/>
              </w:rPr>
              <w:t xml:space="preserve">Prior to an application being submitted, informal discussion should take place between the conservatoire and the prospective student to clarify the range and type of evidence likely to be available and its potential appropriateness bearing in mind that collating such evidence, and evaluating it, is likely to be time consuming both for the prospective student and for the conservatoire. </w:t>
            </w:r>
          </w:p>
          <w:p w:rsidR="00804586" w:rsidRPr="00804586" w:rsidRDefault="00804586" w:rsidP="00804586">
            <w:pPr>
              <w:tabs>
                <w:tab w:val="left" w:pos="720"/>
              </w:tabs>
              <w:rPr>
                <w:rFonts w:cs="Arial"/>
                <w:color w:val="000000"/>
                <w:sz w:val="22"/>
                <w:szCs w:val="22"/>
              </w:rPr>
            </w:pPr>
          </w:p>
          <w:p w:rsidR="00804586" w:rsidRDefault="00804586" w:rsidP="00804586">
            <w:pPr>
              <w:pStyle w:val="ListParagraph"/>
              <w:numPr>
                <w:ilvl w:val="1"/>
                <w:numId w:val="20"/>
              </w:numPr>
              <w:tabs>
                <w:tab w:val="left" w:pos="720"/>
              </w:tabs>
              <w:rPr>
                <w:rFonts w:cs="Arial"/>
                <w:color w:val="000000"/>
                <w:sz w:val="22"/>
                <w:szCs w:val="22"/>
              </w:rPr>
            </w:pPr>
            <w:r>
              <w:rPr>
                <w:rFonts w:cs="Arial"/>
                <w:color w:val="000000"/>
                <w:sz w:val="22"/>
                <w:szCs w:val="22"/>
              </w:rPr>
              <w:t>I</w:t>
            </w:r>
            <w:r w:rsidRPr="00804586">
              <w:rPr>
                <w:rFonts w:cs="Arial"/>
                <w:color w:val="000000"/>
                <w:sz w:val="22"/>
                <w:szCs w:val="22"/>
              </w:rPr>
              <w:t>n the case of applications for entry with advanced standing, during such informal discussion the conservatoire should ensure that the prospective student is directed to the relevant module specifications on the website</w:t>
            </w:r>
            <w:r>
              <w:rPr>
                <w:rFonts w:cs="Arial"/>
                <w:color w:val="000000"/>
                <w:sz w:val="22"/>
                <w:szCs w:val="22"/>
              </w:rPr>
              <w:t>.</w:t>
            </w:r>
          </w:p>
          <w:p w:rsidR="00804586" w:rsidRPr="00804586" w:rsidRDefault="00804586" w:rsidP="00804586">
            <w:pPr>
              <w:tabs>
                <w:tab w:val="left" w:pos="720"/>
              </w:tabs>
              <w:rPr>
                <w:rFonts w:cs="Arial"/>
                <w:color w:val="000000"/>
                <w:sz w:val="22"/>
                <w:szCs w:val="22"/>
              </w:rPr>
            </w:pPr>
          </w:p>
          <w:p w:rsidR="00804586" w:rsidRDefault="00804586" w:rsidP="00804586">
            <w:pPr>
              <w:pStyle w:val="ListParagraph"/>
              <w:numPr>
                <w:ilvl w:val="1"/>
                <w:numId w:val="20"/>
              </w:numPr>
              <w:tabs>
                <w:tab w:val="left" w:pos="720"/>
              </w:tabs>
              <w:rPr>
                <w:rFonts w:cs="Arial"/>
                <w:color w:val="000000"/>
                <w:sz w:val="22"/>
                <w:szCs w:val="22"/>
              </w:rPr>
            </w:pPr>
            <w:r w:rsidRPr="00804586">
              <w:rPr>
                <w:rFonts w:cs="Arial"/>
                <w:color w:val="000000"/>
                <w:sz w:val="22"/>
                <w:szCs w:val="22"/>
              </w:rPr>
              <w:t>In evaluating evidence of prior experience or uncertificated learning particular attention should be paid to:</w:t>
            </w:r>
          </w:p>
          <w:p w:rsidR="00804586" w:rsidRPr="00804586" w:rsidRDefault="00804586" w:rsidP="00804586">
            <w:pPr>
              <w:tabs>
                <w:tab w:val="left" w:pos="720"/>
              </w:tabs>
              <w:rPr>
                <w:rFonts w:cs="Arial"/>
                <w:color w:val="000000"/>
                <w:sz w:val="22"/>
                <w:szCs w:val="22"/>
              </w:rPr>
            </w:pPr>
          </w:p>
          <w:p w:rsidR="00804586" w:rsidRDefault="00804586" w:rsidP="00804586">
            <w:pPr>
              <w:pStyle w:val="ListParagraph"/>
              <w:numPr>
                <w:ilvl w:val="0"/>
                <w:numId w:val="34"/>
              </w:numPr>
              <w:tabs>
                <w:tab w:val="left" w:pos="720"/>
              </w:tabs>
              <w:rPr>
                <w:rFonts w:cs="Arial"/>
                <w:color w:val="000000"/>
                <w:sz w:val="22"/>
                <w:szCs w:val="22"/>
              </w:rPr>
            </w:pPr>
            <w:r w:rsidRPr="00804586">
              <w:rPr>
                <w:rFonts w:cs="Arial"/>
                <w:color w:val="000000"/>
                <w:sz w:val="22"/>
                <w:szCs w:val="22"/>
              </w:rPr>
              <w:t>Identifying relevant experience and the learning achieved from that experience;</w:t>
            </w:r>
          </w:p>
          <w:p w:rsidR="00804586" w:rsidRPr="00804586" w:rsidRDefault="00804586" w:rsidP="00804586">
            <w:pPr>
              <w:pStyle w:val="ListParagraph"/>
              <w:numPr>
                <w:ilvl w:val="0"/>
                <w:numId w:val="34"/>
              </w:numPr>
              <w:tabs>
                <w:tab w:val="left" w:pos="720"/>
              </w:tabs>
              <w:rPr>
                <w:rFonts w:cs="Arial"/>
                <w:color w:val="000000"/>
                <w:sz w:val="22"/>
                <w:szCs w:val="22"/>
              </w:rPr>
            </w:pPr>
            <w:r w:rsidRPr="00804586">
              <w:rPr>
                <w:rFonts w:cs="Arial"/>
                <w:color w:val="000000"/>
                <w:sz w:val="22"/>
                <w:szCs w:val="22"/>
              </w:rPr>
              <w:t>Ensuring that if accreditation is granted it is likely that the prospective student will be able to cope with the demands of the programme.</w:t>
            </w:r>
          </w:p>
          <w:p w:rsidR="00804586" w:rsidRPr="00804586" w:rsidRDefault="00804586" w:rsidP="00804586">
            <w:pPr>
              <w:tabs>
                <w:tab w:val="left" w:pos="720"/>
              </w:tabs>
              <w:rPr>
                <w:rFonts w:cs="Arial"/>
                <w:color w:val="000000"/>
                <w:sz w:val="22"/>
                <w:szCs w:val="22"/>
              </w:rPr>
            </w:pPr>
          </w:p>
          <w:p w:rsidR="00804586" w:rsidRDefault="00804586" w:rsidP="00804586">
            <w:pPr>
              <w:pStyle w:val="ListParagraph"/>
              <w:numPr>
                <w:ilvl w:val="1"/>
                <w:numId w:val="20"/>
              </w:numPr>
              <w:tabs>
                <w:tab w:val="left" w:pos="720"/>
              </w:tabs>
              <w:rPr>
                <w:rFonts w:cs="Arial"/>
                <w:color w:val="000000"/>
                <w:sz w:val="22"/>
                <w:szCs w:val="22"/>
              </w:rPr>
            </w:pPr>
            <w:r w:rsidRPr="00804586">
              <w:rPr>
                <w:rFonts w:cs="Arial"/>
                <w:color w:val="000000"/>
                <w:sz w:val="22"/>
                <w:szCs w:val="22"/>
              </w:rPr>
              <w:t>In addition, in the case of applications for entry at the beginning of a course, particular attention should be paid to:</w:t>
            </w:r>
          </w:p>
          <w:p w:rsidR="00804586" w:rsidRPr="00804586" w:rsidRDefault="00804586" w:rsidP="00804586">
            <w:pPr>
              <w:tabs>
                <w:tab w:val="left" w:pos="720"/>
              </w:tabs>
              <w:rPr>
                <w:rFonts w:cs="Arial"/>
                <w:color w:val="000000"/>
                <w:sz w:val="22"/>
                <w:szCs w:val="22"/>
              </w:rPr>
            </w:pPr>
          </w:p>
          <w:p w:rsidR="00804586" w:rsidRPr="00804586" w:rsidRDefault="00804586" w:rsidP="00804586">
            <w:pPr>
              <w:pStyle w:val="ListParagraph"/>
              <w:numPr>
                <w:ilvl w:val="0"/>
                <w:numId w:val="35"/>
              </w:numPr>
              <w:tabs>
                <w:tab w:val="left" w:pos="720"/>
              </w:tabs>
              <w:rPr>
                <w:rFonts w:cs="Arial"/>
                <w:color w:val="000000"/>
                <w:sz w:val="22"/>
                <w:szCs w:val="22"/>
              </w:rPr>
            </w:pPr>
            <w:r w:rsidRPr="00804586">
              <w:rPr>
                <w:rFonts w:cs="Arial"/>
                <w:color w:val="000000"/>
                <w:sz w:val="22"/>
                <w:szCs w:val="22"/>
              </w:rPr>
              <w:t>Assessing the comparability of learning to the programme entry requirements.</w:t>
            </w:r>
          </w:p>
          <w:p w:rsidR="00804586" w:rsidRPr="00804586" w:rsidRDefault="00804586" w:rsidP="00804586">
            <w:pPr>
              <w:tabs>
                <w:tab w:val="left" w:pos="720"/>
              </w:tabs>
              <w:rPr>
                <w:rFonts w:cs="Arial"/>
                <w:color w:val="000000"/>
                <w:sz w:val="22"/>
                <w:szCs w:val="22"/>
              </w:rPr>
            </w:pPr>
          </w:p>
          <w:p w:rsidR="00804586" w:rsidRPr="00804586" w:rsidRDefault="00804586" w:rsidP="00804586">
            <w:pPr>
              <w:pStyle w:val="ListParagraph"/>
              <w:numPr>
                <w:ilvl w:val="1"/>
                <w:numId w:val="20"/>
              </w:numPr>
              <w:tabs>
                <w:tab w:val="left" w:pos="720"/>
              </w:tabs>
              <w:rPr>
                <w:rFonts w:cs="Arial"/>
                <w:color w:val="000000"/>
                <w:sz w:val="22"/>
                <w:szCs w:val="22"/>
              </w:rPr>
            </w:pPr>
            <w:r>
              <w:rPr>
                <w:rFonts w:cs="Arial"/>
                <w:color w:val="000000"/>
                <w:sz w:val="22"/>
                <w:szCs w:val="22"/>
              </w:rPr>
              <w:t>I</w:t>
            </w:r>
            <w:r w:rsidRPr="00804586">
              <w:rPr>
                <w:rFonts w:cs="Arial"/>
                <w:color w:val="000000"/>
                <w:sz w:val="22"/>
                <w:szCs w:val="22"/>
              </w:rPr>
              <w:t>n addition, in the case of applications for entry with advanced standing, particular attention should be paid to:</w:t>
            </w:r>
          </w:p>
          <w:p w:rsidR="00804586" w:rsidRPr="008121FB" w:rsidRDefault="00804586" w:rsidP="00804586">
            <w:pPr>
              <w:rPr>
                <w:sz w:val="22"/>
                <w:szCs w:val="22"/>
              </w:rPr>
            </w:pPr>
          </w:p>
          <w:p w:rsidR="003C7138" w:rsidRPr="00804586" w:rsidRDefault="00804586" w:rsidP="00804586">
            <w:pPr>
              <w:pStyle w:val="ListParagraph"/>
              <w:numPr>
                <w:ilvl w:val="0"/>
                <w:numId w:val="35"/>
              </w:numPr>
              <w:rPr>
                <w:rFonts w:cs="Arial"/>
                <w:sz w:val="22"/>
                <w:szCs w:val="22"/>
              </w:rPr>
            </w:pPr>
            <w:r w:rsidRPr="00804586">
              <w:rPr>
                <w:rFonts w:cs="Arial"/>
                <w:color w:val="000000"/>
                <w:sz w:val="22"/>
                <w:szCs w:val="22"/>
              </w:rPr>
              <w:t>Assessing the comparability of learning to the module learning outcomes (taking into account module content, level and temporal equivalence bearing in mind the notional 10 learning hours per credit of academic programmes).</w:t>
            </w:r>
          </w:p>
          <w:p w:rsidR="003C7138" w:rsidRPr="008121FB" w:rsidRDefault="003C7138" w:rsidP="003C7138">
            <w:pPr>
              <w:rPr>
                <w:rFonts w:cs="Arial"/>
                <w:sz w:val="22"/>
                <w:szCs w:val="22"/>
              </w:rPr>
            </w:pPr>
          </w:p>
          <w:p w:rsidR="003C7138" w:rsidRPr="008800DF" w:rsidRDefault="003C7138" w:rsidP="008800DF">
            <w:pPr>
              <w:pStyle w:val="ListParagraph"/>
              <w:numPr>
                <w:ilvl w:val="0"/>
                <w:numId w:val="21"/>
              </w:numPr>
              <w:rPr>
                <w:b/>
                <w:sz w:val="22"/>
                <w:szCs w:val="22"/>
              </w:rPr>
            </w:pPr>
            <w:r w:rsidRPr="008800DF">
              <w:rPr>
                <w:b/>
                <w:sz w:val="22"/>
                <w:szCs w:val="22"/>
              </w:rPr>
              <w:t>Mature prospective students</w:t>
            </w:r>
          </w:p>
          <w:p w:rsidR="008800DF" w:rsidRDefault="008800DF" w:rsidP="008800DF"/>
          <w:p w:rsidR="008800DF" w:rsidRPr="008800DF" w:rsidRDefault="008800DF" w:rsidP="008800DF">
            <w:pPr>
              <w:pStyle w:val="ListParagraph"/>
              <w:numPr>
                <w:ilvl w:val="0"/>
                <w:numId w:val="20"/>
              </w:numPr>
              <w:rPr>
                <w:rFonts w:cs="Arial"/>
                <w:vanish/>
                <w:color w:val="000000"/>
                <w:sz w:val="22"/>
                <w:szCs w:val="22"/>
              </w:rPr>
            </w:pPr>
          </w:p>
          <w:p w:rsidR="00804586" w:rsidRDefault="00804586" w:rsidP="00804586">
            <w:pPr>
              <w:pStyle w:val="ListParagraph"/>
              <w:numPr>
                <w:ilvl w:val="1"/>
                <w:numId w:val="20"/>
              </w:numPr>
              <w:rPr>
                <w:rFonts w:cs="Arial"/>
                <w:sz w:val="22"/>
                <w:szCs w:val="22"/>
              </w:rPr>
            </w:pPr>
            <w:r w:rsidRPr="00804586">
              <w:rPr>
                <w:rFonts w:cs="Arial"/>
                <w:sz w:val="22"/>
                <w:szCs w:val="22"/>
              </w:rPr>
              <w:t>The Office for Students classes students who will be 21 or over when they start their course</w:t>
            </w:r>
            <w:r w:rsidR="006E4964">
              <w:rPr>
                <w:rFonts w:cs="Arial"/>
                <w:sz w:val="22"/>
                <w:szCs w:val="22"/>
              </w:rPr>
              <w:t xml:space="preserve"> </w:t>
            </w:r>
            <w:r w:rsidR="006E4964" w:rsidRPr="00804586">
              <w:rPr>
                <w:rFonts w:cs="Arial"/>
                <w:sz w:val="22"/>
                <w:szCs w:val="22"/>
              </w:rPr>
              <w:t>as ‘mature’</w:t>
            </w:r>
            <w:r w:rsidRPr="00804586">
              <w:rPr>
                <w:rFonts w:cs="Arial"/>
                <w:sz w:val="22"/>
                <w:szCs w:val="22"/>
              </w:rPr>
              <w:t>.</w:t>
            </w:r>
          </w:p>
          <w:p w:rsidR="00804586" w:rsidRPr="00804586" w:rsidRDefault="00804586" w:rsidP="00804586">
            <w:pPr>
              <w:rPr>
                <w:rFonts w:cs="Arial"/>
                <w:sz w:val="22"/>
                <w:szCs w:val="22"/>
              </w:rPr>
            </w:pPr>
          </w:p>
          <w:p w:rsidR="00804586" w:rsidRDefault="00804586" w:rsidP="00804586">
            <w:pPr>
              <w:pStyle w:val="ListParagraph"/>
              <w:numPr>
                <w:ilvl w:val="1"/>
                <w:numId w:val="20"/>
              </w:numPr>
              <w:rPr>
                <w:rFonts w:cs="Arial"/>
                <w:sz w:val="22"/>
                <w:szCs w:val="22"/>
              </w:rPr>
            </w:pPr>
            <w:r w:rsidRPr="00804586">
              <w:rPr>
                <w:rFonts w:cs="Arial"/>
                <w:sz w:val="22"/>
                <w:szCs w:val="22"/>
              </w:rPr>
              <w:t>Mature prospective students will be considered acco</w:t>
            </w:r>
            <w:r>
              <w:rPr>
                <w:rFonts w:cs="Arial"/>
                <w:sz w:val="22"/>
                <w:szCs w:val="22"/>
              </w:rPr>
              <w:t xml:space="preserve">rding to the same principles, </w:t>
            </w:r>
            <w:r w:rsidRPr="00804586">
              <w:rPr>
                <w:rFonts w:cs="Arial"/>
                <w:sz w:val="22"/>
                <w:szCs w:val="22"/>
              </w:rPr>
              <w:t xml:space="preserve">and will be required to meet the same criteria for entry, as other prospective students. </w:t>
            </w:r>
          </w:p>
          <w:p w:rsidR="00804586" w:rsidRPr="00804586" w:rsidRDefault="00804586" w:rsidP="00804586">
            <w:pPr>
              <w:rPr>
                <w:rFonts w:cs="Arial"/>
                <w:sz w:val="22"/>
                <w:szCs w:val="22"/>
              </w:rPr>
            </w:pPr>
          </w:p>
          <w:p w:rsidR="003C7138" w:rsidRPr="00804586" w:rsidRDefault="00804586" w:rsidP="003C7138">
            <w:pPr>
              <w:pStyle w:val="ListParagraph"/>
              <w:numPr>
                <w:ilvl w:val="1"/>
                <w:numId w:val="20"/>
              </w:numPr>
              <w:rPr>
                <w:rFonts w:cs="Arial"/>
                <w:sz w:val="22"/>
                <w:szCs w:val="22"/>
              </w:rPr>
            </w:pPr>
            <w:r w:rsidRPr="00804586">
              <w:rPr>
                <w:rFonts w:cs="Arial"/>
                <w:color w:val="000000"/>
                <w:sz w:val="22"/>
                <w:szCs w:val="22"/>
              </w:rPr>
              <w:t>Where mature prospective students do not offer formal or standard qualifications, they will be invited to use the APL route (see section 10 above).</w:t>
            </w:r>
          </w:p>
          <w:p w:rsidR="003C7138" w:rsidRPr="008121FB" w:rsidRDefault="003C7138" w:rsidP="003C7138">
            <w:pPr>
              <w:rPr>
                <w:rFonts w:cs="Arial"/>
                <w:sz w:val="22"/>
                <w:szCs w:val="22"/>
              </w:rPr>
            </w:pPr>
          </w:p>
          <w:p w:rsidR="003C7138" w:rsidRPr="008800DF" w:rsidRDefault="003C7138" w:rsidP="008800DF">
            <w:pPr>
              <w:pStyle w:val="ListParagraph"/>
              <w:numPr>
                <w:ilvl w:val="0"/>
                <w:numId w:val="21"/>
              </w:numPr>
              <w:rPr>
                <w:b/>
                <w:sz w:val="22"/>
                <w:szCs w:val="22"/>
              </w:rPr>
            </w:pPr>
            <w:r w:rsidRPr="008800DF">
              <w:rPr>
                <w:b/>
                <w:sz w:val="22"/>
                <w:szCs w:val="22"/>
              </w:rPr>
              <w:t>Requests for feedback and admissions appeals</w:t>
            </w:r>
          </w:p>
          <w:p w:rsidR="008800DF" w:rsidRPr="008800DF" w:rsidRDefault="008800DF" w:rsidP="008800DF">
            <w:pPr>
              <w:rPr>
                <w:rFonts w:cs="Arial"/>
                <w:sz w:val="22"/>
                <w:szCs w:val="22"/>
              </w:rPr>
            </w:pPr>
          </w:p>
          <w:p w:rsidR="008800DF" w:rsidRPr="008800DF" w:rsidRDefault="008800DF" w:rsidP="008800DF">
            <w:pPr>
              <w:pStyle w:val="ListParagraph"/>
              <w:numPr>
                <w:ilvl w:val="0"/>
                <w:numId w:val="20"/>
              </w:numPr>
              <w:rPr>
                <w:rFonts w:cs="Arial"/>
                <w:vanish/>
                <w:sz w:val="22"/>
                <w:szCs w:val="22"/>
              </w:rPr>
            </w:pPr>
          </w:p>
          <w:p w:rsidR="00804586" w:rsidRDefault="00804586" w:rsidP="00804586">
            <w:pPr>
              <w:pStyle w:val="ListParagraph"/>
              <w:numPr>
                <w:ilvl w:val="1"/>
                <w:numId w:val="20"/>
              </w:numPr>
              <w:rPr>
                <w:rFonts w:cs="Arial"/>
                <w:sz w:val="22"/>
                <w:szCs w:val="22"/>
              </w:rPr>
            </w:pPr>
            <w:r w:rsidRPr="008121FB">
              <w:rPr>
                <w:rFonts w:cs="Arial"/>
                <w:sz w:val="22"/>
                <w:szCs w:val="22"/>
              </w:rPr>
              <w:t xml:space="preserve">At the written request of an unsuccessful </w:t>
            </w:r>
            <w:r>
              <w:rPr>
                <w:rFonts w:cs="Arial"/>
                <w:sz w:val="22"/>
                <w:szCs w:val="22"/>
              </w:rPr>
              <w:t>prospective student</w:t>
            </w:r>
            <w:r w:rsidRPr="008121FB">
              <w:rPr>
                <w:rFonts w:cs="Arial"/>
                <w:sz w:val="22"/>
                <w:szCs w:val="22"/>
              </w:rPr>
              <w:t>, the conservatoire will provide feedback which outlines the reasons for rejection</w:t>
            </w:r>
            <w:r>
              <w:rPr>
                <w:rFonts w:cs="Arial"/>
                <w:sz w:val="22"/>
                <w:szCs w:val="22"/>
              </w:rPr>
              <w:t xml:space="preserve"> or for making an alternative course offer</w:t>
            </w:r>
            <w:r w:rsidRPr="008121FB">
              <w:rPr>
                <w:rFonts w:cs="Arial"/>
                <w:sz w:val="22"/>
                <w:szCs w:val="22"/>
              </w:rPr>
              <w:t xml:space="preserve">.  </w:t>
            </w:r>
          </w:p>
          <w:p w:rsidR="00804586" w:rsidRPr="00804586" w:rsidRDefault="00804586" w:rsidP="00804586">
            <w:pPr>
              <w:rPr>
                <w:rFonts w:cs="Arial"/>
                <w:sz w:val="22"/>
                <w:szCs w:val="22"/>
              </w:rPr>
            </w:pPr>
          </w:p>
          <w:p w:rsidR="00804586" w:rsidRPr="00804586" w:rsidRDefault="00804586" w:rsidP="00804586">
            <w:pPr>
              <w:pStyle w:val="ListParagraph"/>
              <w:numPr>
                <w:ilvl w:val="1"/>
                <w:numId w:val="20"/>
              </w:numPr>
              <w:rPr>
                <w:rFonts w:cs="Arial"/>
                <w:sz w:val="22"/>
                <w:szCs w:val="22"/>
              </w:rPr>
            </w:pPr>
            <w:r w:rsidRPr="00804586">
              <w:rPr>
                <w:rFonts w:cs="Arial"/>
                <w:sz w:val="22"/>
                <w:szCs w:val="22"/>
              </w:rPr>
              <w:t xml:space="preserve">If, after receiving feedback from the conservatoire, a prospective student feels an error has occurred, an Admissions Appeal can be made. Details of grounds for appeal and timescales can be found in the Admissions Appeals Policy, available on the website or from </w:t>
            </w:r>
            <w:r w:rsidRPr="00804586">
              <w:rPr>
                <w:sz w:val="22"/>
                <w:szCs w:val="22"/>
              </w:rPr>
              <w:t xml:space="preserve">the Admissions </w:t>
            </w:r>
            <w:r w:rsidRPr="00804586">
              <w:rPr>
                <w:rFonts w:cs="Arial"/>
                <w:sz w:val="22"/>
                <w:szCs w:val="22"/>
              </w:rPr>
              <w:t xml:space="preserve">and Registration </w:t>
            </w:r>
            <w:r w:rsidRPr="00804586">
              <w:rPr>
                <w:sz w:val="22"/>
                <w:szCs w:val="22"/>
              </w:rPr>
              <w:t>Team.</w:t>
            </w:r>
          </w:p>
          <w:p w:rsidR="00DF2F92" w:rsidRPr="005A3A48" w:rsidRDefault="00DF2F92" w:rsidP="003C7138">
            <w:pPr>
              <w:rPr>
                <w:sz w:val="22"/>
                <w:szCs w:val="22"/>
              </w:rPr>
            </w:pPr>
          </w:p>
        </w:tc>
      </w:tr>
      <w:tr w:rsidR="00DF2F92" w:rsidRPr="00A93632" w:rsidTr="00263481">
        <w:tc>
          <w:tcPr>
            <w:tcW w:w="8302" w:type="dxa"/>
            <w:tcBorders>
              <w:top w:val="single" w:sz="4" w:space="0" w:color="auto"/>
              <w:left w:val="single" w:sz="4" w:space="0" w:color="auto"/>
              <w:bottom w:val="single" w:sz="4" w:space="0" w:color="auto"/>
              <w:right w:val="single" w:sz="4" w:space="0" w:color="auto"/>
            </w:tcBorders>
            <w:shd w:val="clear" w:color="auto" w:fill="D9D9D9"/>
          </w:tcPr>
          <w:p w:rsidR="00DF2F92" w:rsidRPr="00A93632" w:rsidRDefault="00DF2F92" w:rsidP="007457D1">
            <w:pPr>
              <w:rPr>
                <w:b/>
              </w:rPr>
            </w:pPr>
            <w:r>
              <w:rPr>
                <w:b/>
              </w:rPr>
              <w:lastRenderedPageBreak/>
              <w:t>Responsibilities</w:t>
            </w:r>
          </w:p>
        </w:tc>
      </w:tr>
      <w:tr w:rsidR="00DF2F92" w:rsidRPr="005A3A48" w:rsidTr="00263481">
        <w:tc>
          <w:tcPr>
            <w:tcW w:w="8302" w:type="dxa"/>
            <w:tcBorders>
              <w:top w:val="single" w:sz="4" w:space="0" w:color="auto"/>
              <w:left w:val="single" w:sz="4" w:space="0" w:color="auto"/>
              <w:bottom w:val="single" w:sz="4" w:space="0" w:color="auto"/>
              <w:right w:val="single" w:sz="4" w:space="0" w:color="auto"/>
            </w:tcBorders>
          </w:tcPr>
          <w:p w:rsidR="008800DF" w:rsidRDefault="008800DF" w:rsidP="008800DF">
            <w:pPr>
              <w:rPr>
                <w:sz w:val="22"/>
                <w:szCs w:val="22"/>
              </w:rPr>
            </w:pPr>
          </w:p>
          <w:p w:rsidR="00804586" w:rsidRPr="005A3A48" w:rsidRDefault="00804586" w:rsidP="00804586">
            <w:pPr>
              <w:rPr>
                <w:sz w:val="22"/>
                <w:szCs w:val="22"/>
              </w:rPr>
            </w:pPr>
            <w:r w:rsidRPr="005A3A48">
              <w:rPr>
                <w:sz w:val="22"/>
                <w:szCs w:val="22"/>
              </w:rPr>
              <w:t>List of stakeholders and short summary of their duties</w:t>
            </w:r>
            <w:r>
              <w:rPr>
                <w:sz w:val="22"/>
                <w:szCs w:val="22"/>
              </w:rPr>
              <w:t>.</w:t>
            </w:r>
          </w:p>
          <w:p w:rsidR="00804586" w:rsidRDefault="00804586" w:rsidP="00804586">
            <w:pPr>
              <w:rPr>
                <w:rFonts w:cs="Arial"/>
                <w:b/>
                <w:i/>
                <w:sz w:val="22"/>
                <w:szCs w:val="22"/>
              </w:rPr>
            </w:pPr>
          </w:p>
          <w:p w:rsidR="00804586" w:rsidRPr="00CF1001" w:rsidRDefault="00804586" w:rsidP="00804586">
            <w:pPr>
              <w:rPr>
                <w:rFonts w:cs="Arial"/>
                <w:b/>
                <w:sz w:val="22"/>
                <w:szCs w:val="22"/>
              </w:rPr>
            </w:pPr>
            <w:r w:rsidRPr="00CF1001">
              <w:rPr>
                <w:rFonts w:cs="Arial"/>
                <w:b/>
                <w:sz w:val="22"/>
                <w:szCs w:val="22"/>
              </w:rPr>
              <w:t>Admissions and Registration Team</w:t>
            </w:r>
          </w:p>
          <w:p w:rsidR="00804586" w:rsidRPr="008121FB" w:rsidRDefault="00804586" w:rsidP="00804586">
            <w:pPr>
              <w:numPr>
                <w:ilvl w:val="0"/>
                <w:numId w:val="29"/>
              </w:numPr>
              <w:rPr>
                <w:rFonts w:cs="Arial"/>
                <w:sz w:val="22"/>
                <w:szCs w:val="22"/>
              </w:rPr>
            </w:pPr>
            <w:r w:rsidRPr="008121FB">
              <w:rPr>
                <w:rFonts w:cs="Arial"/>
                <w:sz w:val="22"/>
                <w:szCs w:val="22"/>
              </w:rPr>
              <w:t xml:space="preserve">Advise potential </w:t>
            </w:r>
            <w:r>
              <w:rPr>
                <w:rFonts w:cs="Arial"/>
                <w:sz w:val="22"/>
                <w:szCs w:val="22"/>
              </w:rPr>
              <w:t>prospective student</w:t>
            </w:r>
            <w:r w:rsidRPr="008121FB">
              <w:rPr>
                <w:rFonts w:cs="Arial"/>
                <w:sz w:val="22"/>
                <w:szCs w:val="22"/>
              </w:rPr>
              <w:t xml:space="preserve">s </w:t>
            </w:r>
            <w:r>
              <w:rPr>
                <w:rFonts w:cs="Arial"/>
                <w:sz w:val="22"/>
                <w:szCs w:val="22"/>
              </w:rPr>
              <w:t xml:space="preserve">and prospective students </w:t>
            </w:r>
            <w:r w:rsidRPr="008121FB">
              <w:rPr>
                <w:rFonts w:cs="Arial"/>
                <w:sz w:val="22"/>
                <w:szCs w:val="22"/>
              </w:rPr>
              <w:t>on procedures.</w:t>
            </w:r>
          </w:p>
          <w:p w:rsidR="00804586" w:rsidRPr="008121FB" w:rsidRDefault="00804586" w:rsidP="00804586">
            <w:pPr>
              <w:numPr>
                <w:ilvl w:val="0"/>
                <w:numId w:val="29"/>
              </w:numPr>
              <w:rPr>
                <w:rFonts w:cs="Arial"/>
                <w:sz w:val="22"/>
                <w:szCs w:val="22"/>
              </w:rPr>
            </w:pPr>
            <w:r w:rsidRPr="008121FB">
              <w:rPr>
                <w:rFonts w:cs="Arial"/>
                <w:sz w:val="22"/>
                <w:szCs w:val="22"/>
              </w:rPr>
              <w:t xml:space="preserve">Advise </w:t>
            </w:r>
            <w:r>
              <w:rPr>
                <w:rFonts w:cs="Arial"/>
                <w:sz w:val="22"/>
                <w:szCs w:val="22"/>
              </w:rPr>
              <w:t>Programme</w:t>
            </w:r>
            <w:r w:rsidRPr="008121FB">
              <w:rPr>
                <w:rFonts w:cs="Arial"/>
                <w:sz w:val="22"/>
                <w:szCs w:val="22"/>
              </w:rPr>
              <w:t xml:space="preserve"> Leaders</w:t>
            </w:r>
            <w:r>
              <w:rPr>
                <w:rFonts w:cs="Arial"/>
                <w:sz w:val="22"/>
                <w:szCs w:val="22"/>
              </w:rPr>
              <w:t xml:space="preserve"> and Heads of Schools</w:t>
            </w:r>
            <w:r w:rsidRPr="008121FB">
              <w:rPr>
                <w:rFonts w:cs="Arial"/>
                <w:sz w:val="22"/>
                <w:szCs w:val="22"/>
              </w:rPr>
              <w:t xml:space="preserve"> on procedures, offer numbers and acceptable qualifications.</w:t>
            </w:r>
          </w:p>
          <w:p w:rsidR="00804586" w:rsidRPr="008121FB" w:rsidRDefault="00804586" w:rsidP="00804586">
            <w:pPr>
              <w:numPr>
                <w:ilvl w:val="0"/>
                <w:numId w:val="29"/>
              </w:numPr>
              <w:rPr>
                <w:sz w:val="22"/>
                <w:szCs w:val="22"/>
              </w:rPr>
            </w:pPr>
            <w:r w:rsidRPr="008121FB">
              <w:rPr>
                <w:rFonts w:cs="Arial"/>
                <w:sz w:val="22"/>
                <w:szCs w:val="22"/>
              </w:rPr>
              <w:t xml:space="preserve">Undertake preliminary application checking for </w:t>
            </w:r>
            <w:r w:rsidRPr="008121FB">
              <w:rPr>
                <w:sz w:val="22"/>
                <w:szCs w:val="22"/>
              </w:rPr>
              <w:t>missing information</w:t>
            </w:r>
            <w:r>
              <w:rPr>
                <w:sz w:val="22"/>
                <w:szCs w:val="22"/>
              </w:rPr>
              <w:t xml:space="preserve"> and</w:t>
            </w:r>
            <w:r w:rsidRPr="008121FB">
              <w:rPr>
                <w:sz w:val="22"/>
                <w:szCs w:val="22"/>
              </w:rPr>
              <w:t xml:space="preserve"> declaration</w:t>
            </w:r>
            <w:r>
              <w:rPr>
                <w:sz w:val="22"/>
                <w:szCs w:val="22"/>
              </w:rPr>
              <w:t>s</w:t>
            </w:r>
            <w:r w:rsidRPr="008121FB">
              <w:rPr>
                <w:sz w:val="22"/>
                <w:szCs w:val="22"/>
              </w:rPr>
              <w:t xml:space="preserve"> of learning difficulty/disability.</w:t>
            </w:r>
          </w:p>
          <w:p w:rsidR="00804586" w:rsidRDefault="00804586" w:rsidP="00804586">
            <w:pPr>
              <w:numPr>
                <w:ilvl w:val="0"/>
                <w:numId w:val="29"/>
              </w:numPr>
              <w:rPr>
                <w:rFonts w:cs="Arial"/>
                <w:sz w:val="22"/>
                <w:szCs w:val="22"/>
              </w:rPr>
            </w:pPr>
            <w:r>
              <w:rPr>
                <w:rFonts w:cs="Arial"/>
                <w:sz w:val="22"/>
                <w:szCs w:val="22"/>
              </w:rPr>
              <w:t>Prepare interview/audition panel packs.</w:t>
            </w:r>
          </w:p>
          <w:p w:rsidR="00804586" w:rsidRPr="008121FB" w:rsidRDefault="00804586" w:rsidP="00804586">
            <w:pPr>
              <w:numPr>
                <w:ilvl w:val="0"/>
                <w:numId w:val="29"/>
              </w:numPr>
              <w:rPr>
                <w:rFonts w:cs="Arial"/>
                <w:sz w:val="22"/>
                <w:szCs w:val="22"/>
              </w:rPr>
            </w:pPr>
            <w:r w:rsidRPr="008121FB">
              <w:rPr>
                <w:rFonts w:cs="Arial"/>
                <w:sz w:val="22"/>
                <w:szCs w:val="22"/>
              </w:rPr>
              <w:t>Process decisions.</w:t>
            </w:r>
          </w:p>
          <w:p w:rsidR="00804586" w:rsidRPr="008121FB" w:rsidRDefault="00804586" w:rsidP="00804586">
            <w:pPr>
              <w:numPr>
                <w:ilvl w:val="0"/>
                <w:numId w:val="29"/>
              </w:numPr>
              <w:rPr>
                <w:rFonts w:cs="Arial"/>
                <w:sz w:val="22"/>
                <w:szCs w:val="22"/>
              </w:rPr>
            </w:pPr>
            <w:r w:rsidRPr="008121FB">
              <w:rPr>
                <w:rFonts w:cs="Arial"/>
                <w:sz w:val="22"/>
                <w:szCs w:val="22"/>
              </w:rPr>
              <w:t xml:space="preserve">Correspond with </w:t>
            </w:r>
            <w:r>
              <w:rPr>
                <w:rFonts w:cs="Arial"/>
                <w:sz w:val="22"/>
                <w:szCs w:val="22"/>
              </w:rPr>
              <w:t>prospective student</w:t>
            </w:r>
            <w:r w:rsidRPr="008121FB">
              <w:rPr>
                <w:rFonts w:cs="Arial"/>
                <w:sz w:val="22"/>
                <w:szCs w:val="22"/>
              </w:rPr>
              <w:t xml:space="preserve">s and advise on </w:t>
            </w:r>
            <w:r>
              <w:rPr>
                <w:rFonts w:cs="Arial"/>
                <w:sz w:val="22"/>
                <w:szCs w:val="22"/>
              </w:rPr>
              <w:t>Registration</w:t>
            </w:r>
            <w:r w:rsidRPr="008121FB">
              <w:rPr>
                <w:rFonts w:cs="Arial"/>
                <w:sz w:val="22"/>
                <w:szCs w:val="22"/>
              </w:rPr>
              <w:t>/induction matters.</w:t>
            </w:r>
          </w:p>
          <w:p w:rsidR="00804586" w:rsidRPr="008121FB" w:rsidRDefault="00804586" w:rsidP="00804586">
            <w:pPr>
              <w:numPr>
                <w:ilvl w:val="0"/>
                <w:numId w:val="29"/>
              </w:numPr>
              <w:rPr>
                <w:rFonts w:cs="Arial"/>
                <w:sz w:val="22"/>
                <w:szCs w:val="22"/>
              </w:rPr>
            </w:pPr>
            <w:r w:rsidRPr="008121FB">
              <w:rPr>
                <w:rFonts w:cs="Arial"/>
                <w:sz w:val="22"/>
                <w:szCs w:val="22"/>
              </w:rPr>
              <w:t xml:space="preserve">Ensure UKVI compliance with regard to the admission of international </w:t>
            </w:r>
            <w:r>
              <w:rPr>
                <w:rFonts w:cs="Arial"/>
                <w:sz w:val="22"/>
                <w:szCs w:val="22"/>
              </w:rPr>
              <w:t>prospective student</w:t>
            </w:r>
            <w:r w:rsidRPr="008121FB">
              <w:rPr>
                <w:rFonts w:cs="Arial"/>
                <w:sz w:val="22"/>
                <w:szCs w:val="22"/>
              </w:rPr>
              <w:t>s, including the issuing of CAS</w:t>
            </w:r>
            <w:r>
              <w:rPr>
                <w:rFonts w:cs="Arial"/>
                <w:sz w:val="22"/>
                <w:szCs w:val="22"/>
              </w:rPr>
              <w:t>.</w:t>
            </w:r>
          </w:p>
          <w:p w:rsidR="00804586" w:rsidRPr="008121FB" w:rsidRDefault="00804586" w:rsidP="00804586">
            <w:pPr>
              <w:numPr>
                <w:ilvl w:val="0"/>
                <w:numId w:val="29"/>
              </w:numPr>
              <w:rPr>
                <w:rFonts w:cs="Arial"/>
                <w:sz w:val="22"/>
                <w:szCs w:val="22"/>
              </w:rPr>
            </w:pPr>
            <w:r>
              <w:rPr>
                <w:rFonts w:cs="Arial"/>
                <w:sz w:val="22"/>
                <w:szCs w:val="22"/>
              </w:rPr>
              <w:t>Co-ordinates the response to admissions appeals at Stage One (Senior Admissions and Registration Officer).</w:t>
            </w:r>
          </w:p>
          <w:p w:rsidR="00804586" w:rsidRDefault="00804586" w:rsidP="00804586">
            <w:pPr>
              <w:rPr>
                <w:rFonts w:cs="Arial"/>
                <w:sz w:val="22"/>
                <w:szCs w:val="22"/>
              </w:rPr>
            </w:pPr>
          </w:p>
          <w:p w:rsidR="00804586" w:rsidRPr="00C67CAE" w:rsidRDefault="00804586" w:rsidP="00804586">
            <w:pPr>
              <w:rPr>
                <w:rFonts w:cs="Arial"/>
                <w:b/>
                <w:sz w:val="22"/>
                <w:szCs w:val="22"/>
              </w:rPr>
            </w:pPr>
            <w:r w:rsidRPr="00C67CAE">
              <w:rPr>
                <w:rFonts w:cs="Arial"/>
                <w:b/>
                <w:sz w:val="22"/>
                <w:szCs w:val="22"/>
              </w:rPr>
              <w:t>Disability Advisers</w:t>
            </w:r>
          </w:p>
          <w:p w:rsidR="00804586" w:rsidRPr="00C67CAE" w:rsidRDefault="00804586" w:rsidP="00804586">
            <w:pPr>
              <w:pStyle w:val="ListParagraph"/>
              <w:numPr>
                <w:ilvl w:val="0"/>
                <w:numId w:val="36"/>
              </w:numPr>
              <w:contextualSpacing/>
              <w:rPr>
                <w:rFonts w:cs="Arial"/>
              </w:rPr>
            </w:pPr>
            <w:r>
              <w:rPr>
                <w:rFonts w:cs="Arial"/>
              </w:rPr>
              <w:t>L</w:t>
            </w:r>
            <w:r w:rsidRPr="00C67CAE">
              <w:rPr>
                <w:rFonts w:cs="Arial"/>
              </w:rPr>
              <w:t>iaise with any prospective student who contacts them regarding reasonable adjustments that can be made during the audition or interview process.</w:t>
            </w:r>
          </w:p>
          <w:p w:rsidR="00804586" w:rsidRPr="00C67CAE" w:rsidRDefault="00804586" w:rsidP="00804586">
            <w:pPr>
              <w:pStyle w:val="ListParagraph"/>
              <w:numPr>
                <w:ilvl w:val="0"/>
                <w:numId w:val="36"/>
              </w:numPr>
              <w:contextualSpacing/>
              <w:rPr>
                <w:rFonts w:cs="Arial"/>
              </w:rPr>
            </w:pPr>
            <w:r>
              <w:rPr>
                <w:rFonts w:cs="Arial"/>
              </w:rPr>
              <w:t>C</w:t>
            </w:r>
            <w:r w:rsidRPr="00C67CAE">
              <w:rPr>
                <w:rFonts w:cs="Arial"/>
              </w:rPr>
              <w:t>ontact successful prospective students after an offer is made to assess the level of support that may be required throughout the course, completing a personal risk assessment where appropriate.</w:t>
            </w:r>
          </w:p>
          <w:p w:rsidR="00804586" w:rsidRPr="008121FB" w:rsidRDefault="00804586" w:rsidP="00804586">
            <w:pPr>
              <w:rPr>
                <w:rFonts w:cs="Arial"/>
                <w:sz w:val="22"/>
                <w:szCs w:val="22"/>
              </w:rPr>
            </w:pPr>
          </w:p>
          <w:p w:rsidR="00804586" w:rsidRPr="006A0C35" w:rsidRDefault="00804586" w:rsidP="00804586">
            <w:pPr>
              <w:rPr>
                <w:rFonts w:cs="Arial"/>
                <w:b/>
                <w:sz w:val="22"/>
                <w:szCs w:val="22"/>
              </w:rPr>
            </w:pPr>
            <w:r w:rsidRPr="006A0C35">
              <w:rPr>
                <w:rFonts w:cs="Arial"/>
                <w:b/>
                <w:sz w:val="22"/>
                <w:szCs w:val="22"/>
              </w:rPr>
              <w:t>Programme Leader</w:t>
            </w:r>
            <w:r>
              <w:rPr>
                <w:rFonts w:cs="Arial"/>
                <w:b/>
                <w:sz w:val="22"/>
                <w:szCs w:val="22"/>
              </w:rPr>
              <w:t xml:space="preserve">, </w:t>
            </w:r>
            <w:r w:rsidRPr="006A0C35">
              <w:rPr>
                <w:b/>
                <w:sz w:val="22"/>
                <w:szCs w:val="22"/>
              </w:rPr>
              <w:t>Principal Lecturer Postgraduate Studies</w:t>
            </w:r>
          </w:p>
          <w:p w:rsidR="00804586" w:rsidRPr="008121FB" w:rsidRDefault="00804586" w:rsidP="00804586">
            <w:pPr>
              <w:numPr>
                <w:ilvl w:val="0"/>
                <w:numId w:val="29"/>
              </w:numPr>
              <w:rPr>
                <w:rFonts w:cs="Arial"/>
                <w:sz w:val="22"/>
                <w:szCs w:val="22"/>
              </w:rPr>
            </w:pPr>
            <w:r w:rsidRPr="008121FB">
              <w:rPr>
                <w:rFonts w:cs="Arial"/>
                <w:sz w:val="22"/>
                <w:szCs w:val="22"/>
              </w:rPr>
              <w:t>Makes decision</w:t>
            </w:r>
            <w:r>
              <w:rPr>
                <w:rFonts w:cs="Arial"/>
                <w:sz w:val="22"/>
                <w:szCs w:val="22"/>
              </w:rPr>
              <w:t>s</w:t>
            </w:r>
            <w:r w:rsidRPr="008121FB">
              <w:rPr>
                <w:rFonts w:cs="Arial"/>
                <w:sz w:val="22"/>
                <w:szCs w:val="22"/>
              </w:rPr>
              <w:t xml:space="preserve"> on </w:t>
            </w:r>
            <w:r>
              <w:rPr>
                <w:rFonts w:cs="Arial"/>
                <w:sz w:val="22"/>
                <w:szCs w:val="22"/>
              </w:rPr>
              <w:t>prospective student</w:t>
            </w:r>
            <w:r w:rsidRPr="008121FB">
              <w:rPr>
                <w:rFonts w:cs="Arial"/>
                <w:sz w:val="22"/>
                <w:szCs w:val="22"/>
              </w:rPr>
              <w:t>s offering non-standard qualifications</w:t>
            </w:r>
            <w:r>
              <w:rPr>
                <w:rFonts w:cs="Arial"/>
                <w:sz w:val="22"/>
                <w:szCs w:val="22"/>
              </w:rPr>
              <w:t>.</w:t>
            </w:r>
          </w:p>
          <w:p w:rsidR="00804586" w:rsidRPr="008121FB" w:rsidRDefault="00804586" w:rsidP="00804586">
            <w:pPr>
              <w:numPr>
                <w:ilvl w:val="0"/>
                <w:numId w:val="29"/>
              </w:numPr>
              <w:rPr>
                <w:rFonts w:cs="Arial"/>
                <w:sz w:val="22"/>
                <w:szCs w:val="22"/>
              </w:rPr>
            </w:pPr>
            <w:r>
              <w:rPr>
                <w:rFonts w:cs="Arial"/>
                <w:sz w:val="22"/>
                <w:szCs w:val="22"/>
              </w:rPr>
              <w:t>Arranges the staffing of interview/audition panels.</w:t>
            </w:r>
          </w:p>
          <w:p w:rsidR="00804586" w:rsidRDefault="00804586" w:rsidP="00804586">
            <w:pPr>
              <w:numPr>
                <w:ilvl w:val="0"/>
                <w:numId w:val="29"/>
              </w:numPr>
              <w:rPr>
                <w:rFonts w:cs="Arial"/>
                <w:sz w:val="22"/>
                <w:szCs w:val="22"/>
              </w:rPr>
            </w:pPr>
            <w:r w:rsidRPr="008121FB">
              <w:rPr>
                <w:rFonts w:cs="Arial"/>
                <w:sz w:val="22"/>
                <w:szCs w:val="22"/>
              </w:rPr>
              <w:t>Makes offer/</w:t>
            </w:r>
            <w:r>
              <w:rPr>
                <w:rFonts w:cs="Arial"/>
                <w:sz w:val="22"/>
                <w:szCs w:val="22"/>
              </w:rPr>
              <w:t>alternative course</w:t>
            </w:r>
            <w:r w:rsidRPr="008121FB">
              <w:rPr>
                <w:rFonts w:cs="Arial"/>
                <w:sz w:val="22"/>
                <w:szCs w:val="22"/>
              </w:rPr>
              <w:t xml:space="preserve"> decisions.</w:t>
            </w:r>
          </w:p>
          <w:p w:rsidR="00804586" w:rsidRDefault="00804586" w:rsidP="00804586">
            <w:pPr>
              <w:numPr>
                <w:ilvl w:val="0"/>
                <w:numId w:val="29"/>
              </w:numPr>
              <w:rPr>
                <w:rFonts w:cs="Arial"/>
                <w:sz w:val="22"/>
                <w:szCs w:val="22"/>
              </w:rPr>
            </w:pPr>
            <w:r>
              <w:rPr>
                <w:rFonts w:cs="Arial"/>
                <w:sz w:val="22"/>
                <w:szCs w:val="22"/>
              </w:rPr>
              <w:t>Recommends rejection decisions to the Head of School / Head of Postgraduate Studies.</w:t>
            </w:r>
          </w:p>
          <w:p w:rsidR="00804586" w:rsidRDefault="00804586" w:rsidP="00804586">
            <w:pPr>
              <w:numPr>
                <w:ilvl w:val="0"/>
                <w:numId w:val="29"/>
              </w:numPr>
              <w:rPr>
                <w:rFonts w:cs="Arial"/>
                <w:sz w:val="22"/>
                <w:szCs w:val="22"/>
              </w:rPr>
            </w:pPr>
            <w:r w:rsidRPr="008121FB">
              <w:rPr>
                <w:rFonts w:cs="Arial"/>
                <w:sz w:val="22"/>
                <w:szCs w:val="22"/>
              </w:rPr>
              <w:t xml:space="preserve">Provides feedback to unsuccessful </w:t>
            </w:r>
            <w:r>
              <w:rPr>
                <w:rFonts w:cs="Arial"/>
                <w:sz w:val="22"/>
                <w:szCs w:val="22"/>
              </w:rPr>
              <w:t>prospective student</w:t>
            </w:r>
            <w:r w:rsidRPr="008121FB">
              <w:rPr>
                <w:rFonts w:cs="Arial"/>
                <w:sz w:val="22"/>
                <w:szCs w:val="22"/>
              </w:rPr>
              <w:t xml:space="preserve">s </w:t>
            </w:r>
            <w:r>
              <w:rPr>
                <w:rFonts w:cs="Arial"/>
                <w:sz w:val="22"/>
                <w:szCs w:val="22"/>
              </w:rPr>
              <w:t>at Stage One of the Admissions Appeal process.</w:t>
            </w:r>
          </w:p>
          <w:p w:rsidR="00804586" w:rsidRPr="008121FB" w:rsidRDefault="00804586" w:rsidP="00804586">
            <w:pPr>
              <w:rPr>
                <w:rFonts w:cs="Arial"/>
                <w:sz w:val="22"/>
                <w:szCs w:val="22"/>
              </w:rPr>
            </w:pPr>
          </w:p>
          <w:p w:rsidR="00804586" w:rsidRPr="006A0C35" w:rsidRDefault="00804586" w:rsidP="00804586">
            <w:pPr>
              <w:rPr>
                <w:rFonts w:cs="Arial"/>
                <w:b/>
                <w:sz w:val="22"/>
                <w:szCs w:val="22"/>
              </w:rPr>
            </w:pPr>
            <w:r w:rsidRPr="006A0C35">
              <w:rPr>
                <w:rFonts w:cs="Arial"/>
                <w:b/>
                <w:sz w:val="22"/>
                <w:szCs w:val="22"/>
              </w:rPr>
              <w:t>Head of School of Pop and Production, Head of School of Performance, Head of Postgraduate Studies</w:t>
            </w:r>
          </w:p>
          <w:p w:rsidR="00804586" w:rsidRDefault="00804586" w:rsidP="00804586">
            <w:pPr>
              <w:numPr>
                <w:ilvl w:val="0"/>
                <w:numId w:val="29"/>
              </w:numPr>
              <w:rPr>
                <w:rFonts w:cs="Arial"/>
                <w:sz w:val="22"/>
                <w:szCs w:val="22"/>
              </w:rPr>
            </w:pPr>
            <w:r w:rsidRPr="008121FB">
              <w:rPr>
                <w:rFonts w:cs="Arial"/>
                <w:sz w:val="22"/>
                <w:szCs w:val="22"/>
              </w:rPr>
              <w:t>Ha</w:t>
            </w:r>
            <w:r>
              <w:rPr>
                <w:rFonts w:cs="Arial"/>
                <w:sz w:val="22"/>
                <w:szCs w:val="22"/>
              </w:rPr>
              <w:t>s</w:t>
            </w:r>
            <w:r w:rsidRPr="008121FB">
              <w:rPr>
                <w:rFonts w:cs="Arial"/>
                <w:sz w:val="22"/>
                <w:szCs w:val="22"/>
              </w:rPr>
              <w:t xml:space="preserve"> delegated responsibility from the </w:t>
            </w:r>
            <w:r>
              <w:rPr>
                <w:rFonts w:cs="Arial"/>
                <w:sz w:val="22"/>
                <w:szCs w:val="22"/>
              </w:rPr>
              <w:t xml:space="preserve">Vice Principal and </w:t>
            </w:r>
            <w:r w:rsidRPr="008121FB">
              <w:rPr>
                <w:rFonts w:cs="Arial"/>
                <w:sz w:val="22"/>
                <w:szCs w:val="22"/>
              </w:rPr>
              <w:t xml:space="preserve">Director of Curriculum to authorise </w:t>
            </w:r>
            <w:r>
              <w:rPr>
                <w:rFonts w:cs="Arial"/>
                <w:sz w:val="22"/>
                <w:szCs w:val="22"/>
              </w:rPr>
              <w:t>rejection decisions</w:t>
            </w:r>
            <w:r w:rsidRPr="008121FB">
              <w:rPr>
                <w:rFonts w:cs="Arial"/>
                <w:sz w:val="22"/>
                <w:szCs w:val="22"/>
              </w:rPr>
              <w:t xml:space="preserve">. </w:t>
            </w:r>
          </w:p>
          <w:p w:rsidR="00804586" w:rsidRPr="008121FB" w:rsidRDefault="00804586" w:rsidP="00804586">
            <w:pPr>
              <w:numPr>
                <w:ilvl w:val="0"/>
                <w:numId w:val="29"/>
              </w:numPr>
              <w:rPr>
                <w:rFonts w:cs="Arial"/>
                <w:sz w:val="22"/>
                <w:szCs w:val="22"/>
              </w:rPr>
            </w:pPr>
            <w:r w:rsidRPr="008121FB">
              <w:rPr>
                <w:rFonts w:cs="Arial"/>
                <w:sz w:val="22"/>
                <w:szCs w:val="22"/>
              </w:rPr>
              <w:lastRenderedPageBreak/>
              <w:t xml:space="preserve">Makes decisions on </w:t>
            </w:r>
            <w:r>
              <w:rPr>
                <w:rFonts w:cs="Arial"/>
                <w:sz w:val="22"/>
                <w:szCs w:val="22"/>
              </w:rPr>
              <w:t>prospective student</w:t>
            </w:r>
            <w:r w:rsidRPr="008121FB">
              <w:rPr>
                <w:rFonts w:cs="Arial"/>
                <w:sz w:val="22"/>
                <w:szCs w:val="22"/>
              </w:rPr>
              <w:t>s citing unusual or exceptional circumstances</w:t>
            </w:r>
            <w:r>
              <w:rPr>
                <w:rFonts w:cs="Arial"/>
                <w:sz w:val="22"/>
                <w:szCs w:val="22"/>
              </w:rPr>
              <w:t>.</w:t>
            </w:r>
          </w:p>
          <w:p w:rsidR="00804586" w:rsidRPr="008121FB" w:rsidRDefault="00804586" w:rsidP="00804586">
            <w:pPr>
              <w:numPr>
                <w:ilvl w:val="0"/>
                <w:numId w:val="29"/>
              </w:numPr>
              <w:rPr>
                <w:rFonts w:cs="Arial"/>
                <w:sz w:val="22"/>
                <w:szCs w:val="22"/>
              </w:rPr>
            </w:pPr>
            <w:r w:rsidRPr="008121FB">
              <w:rPr>
                <w:rFonts w:cs="Arial"/>
                <w:sz w:val="22"/>
                <w:szCs w:val="22"/>
              </w:rPr>
              <w:t>Is the final arbiter on any unresolved application</w:t>
            </w:r>
            <w:r>
              <w:rPr>
                <w:rFonts w:cs="Arial"/>
                <w:sz w:val="22"/>
                <w:szCs w:val="22"/>
              </w:rPr>
              <w:t>.</w:t>
            </w:r>
          </w:p>
          <w:p w:rsidR="00804586" w:rsidRDefault="00804586" w:rsidP="00804586">
            <w:pPr>
              <w:numPr>
                <w:ilvl w:val="0"/>
                <w:numId w:val="29"/>
              </w:numPr>
              <w:rPr>
                <w:rFonts w:cs="Arial"/>
                <w:sz w:val="22"/>
                <w:szCs w:val="22"/>
              </w:rPr>
            </w:pPr>
            <w:r w:rsidRPr="008121FB">
              <w:rPr>
                <w:rFonts w:cs="Arial"/>
                <w:sz w:val="22"/>
                <w:szCs w:val="22"/>
              </w:rPr>
              <w:t xml:space="preserve">Makes deferred entry decisions in consultation with the </w:t>
            </w:r>
            <w:r>
              <w:rPr>
                <w:rFonts w:cs="Arial"/>
                <w:sz w:val="22"/>
                <w:szCs w:val="22"/>
              </w:rPr>
              <w:t>Programme</w:t>
            </w:r>
            <w:r w:rsidRPr="008121FB">
              <w:rPr>
                <w:rFonts w:cs="Arial"/>
                <w:sz w:val="22"/>
                <w:szCs w:val="22"/>
              </w:rPr>
              <w:t xml:space="preserve"> Leader.</w:t>
            </w:r>
          </w:p>
          <w:p w:rsidR="00804586" w:rsidRPr="000B6CFD" w:rsidRDefault="00804586" w:rsidP="00804586">
            <w:pPr>
              <w:numPr>
                <w:ilvl w:val="0"/>
                <w:numId w:val="29"/>
              </w:numPr>
              <w:tabs>
                <w:tab w:val="num" w:pos="426"/>
              </w:tabs>
              <w:rPr>
                <w:sz w:val="22"/>
                <w:szCs w:val="22"/>
              </w:rPr>
            </w:pPr>
            <w:r>
              <w:rPr>
                <w:sz w:val="22"/>
                <w:szCs w:val="22"/>
              </w:rPr>
              <w:t>Considers admissions appeals at Stage Two.</w:t>
            </w:r>
          </w:p>
          <w:p w:rsidR="00804586" w:rsidRPr="008121FB" w:rsidRDefault="00804586" w:rsidP="00804586">
            <w:pPr>
              <w:rPr>
                <w:rFonts w:cs="Arial"/>
                <w:i/>
                <w:sz w:val="22"/>
                <w:szCs w:val="22"/>
              </w:rPr>
            </w:pPr>
            <w:r w:rsidRPr="008121FB">
              <w:rPr>
                <w:rFonts w:cs="Arial"/>
                <w:sz w:val="22"/>
                <w:szCs w:val="22"/>
              </w:rPr>
              <w:t>.</w:t>
            </w:r>
          </w:p>
          <w:p w:rsidR="00804586" w:rsidRPr="000B6CFD" w:rsidRDefault="00804586" w:rsidP="00804586">
            <w:pPr>
              <w:rPr>
                <w:rFonts w:cs="Arial"/>
                <w:sz w:val="22"/>
                <w:szCs w:val="22"/>
              </w:rPr>
            </w:pPr>
            <w:r w:rsidRPr="000B6CFD">
              <w:rPr>
                <w:rFonts w:cs="Arial"/>
                <w:b/>
                <w:sz w:val="22"/>
                <w:szCs w:val="22"/>
              </w:rPr>
              <w:t>Head of Student Services</w:t>
            </w:r>
          </w:p>
          <w:p w:rsidR="00804586" w:rsidRDefault="00804586" w:rsidP="00804586">
            <w:pPr>
              <w:numPr>
                <w:ilvl w:val="0"/>
                <w:numId w:val="29"/>
              </w:numPr>
              <w:rPr>
                <w:rFonts w:cs="Arial"/>
                <w:sz w:val="22"/>
                <w:szCs w:val="22"/>
              </w:rPr>
            </w:pPr>
            <w:r>
              <w:rPr>
                <w:rFonts w:cs="Arial"/>
                <w:sz w:val="22"/>
                <w:szCs w:val="22"/>
              </w:rPr>
              <w:t>A</w:t>
            </w:r>
            <w:r w:rsidRPr="008121FB">
              <w:rPr>
                <w:rFonts w:cs="Arial"/>
                <w:sz w:val="22"/>
                <w:szCs w:val="22"/>
              </w:rPr>
              <w:t>dvises on s</w:t>
            </w:r>
            <w:r>
              <w:rPr>
                <w:rFonts w:cs="Arial"/>
                <w:sz w:val="22"/>
                <w:szCs w:val="22"/>
              </w:rPr>
              <w:t xml:space="preserve">afeguarding matters </w:t>
            </w:r>
            <w:r w:rsidRPr="000B6CFD">
              <w:rPr>
                <w:rFonts w:cs="Arial"/>
                <w:sz w:val="22"/>
                <w:szCs w:val="22"/>
              </w:rPr>
              <w:t xml:space="preserve">where a </w:t>
            </w:r>
            <w:r>
              <w:rPr>
                <w:rFonts w:cs="Arial"/>
                <w:sz w:val="22"/>
                <w:szCs w:val="22"/>
              </w:rPr>
              <w:t>prospective student</w:t>
            </w:r>
            <w:r w:rsidRPr="000B6CFD">
              <w:rPr>
                <w:rFonts w:cs="Arial"/>
                <w:sz w:val="22"/>
                <w:szCs w:val="22"/>
              </w:rPr>
              <w:t xml:space="preserve"> </w:t>
            </w:r>
            <w:r>
              <w:rPr>
                <w:rFonts w:cs="Arial"/>
                <w:sz w:val="22"/>
                <w:szCs w:val="22"/>
              </w:rPr>
              <w:t>would</w:t>
            </w:r>
            <w:r w:rsidRPr="000B6CFD">
              <w:rPr>
                <w:rFonts w:cs="Arial"/>
                <w:sz w:val="22"/>
                <w:szCs w:val="22"/>
              </w:rPr>
              <w:t xml:space="preserve"> be under 18 on entry</w:t>
            </w:r>
            <w:r>
              <w:rPr>
                <w:rFonts w:cs="Arial"/>
                <w:sz w:val="22"/>
                <w:szCs w:val="22"/>
              </w:rPr>
              <w:t>.</w:t>
            </w:r>
          </w:p>
          <w:p w:rsidR="00804586" w:rsidRPr="000B6CFD" w:rsidRDefault="00804586" w:rsidP="00804586">
            <w:pPr>
              <w:numPr>
                <w:ilvl w:val="0"/>
                <w:numId w:val="29"/>
              </w:numPr>
              <w:rPr>
                <w:rFonts w:cs="Arial"/>
                <w:sz w:val="22"/>
                <w:szCs w:val="22"/>
              </w:rPr>
            </w:pPr>
            <w:r>
              <w:rPr>
                <w:rFonts w:cs="Arial"/>
                <w:sz w:val="22"/>
                <w:szCs w:val="22"/>
              </w:rPr>
              <w:t>Signposts prospective students with criminal convictions to support and specialist advice.</w:t>
            </w:r>
          </w:p>
          <w:p w:rsidR="00804586" w:rsidRPr="008121FB" w:rsidRDefault="00804586" w:rsidP="00804586">
            <w:pPr>
              <w:rPr>
                <w:rFonts w:cs="Arial"/>
                <w:sz w:val="22"/>
                <w:szCs w:val="22"/>
              </w:rPr>
            </w:pPr>
          </w:p>
          <w:p w:rsidR="00804586" w:rsidRPr="000B6CFD" w:rsidRDefault="00804586" w:rsidP="00804586">
            <w:pPr>
              <w:rPr>
                <w:rFonts w:cs="Arial"/>
                <w:b/>
                <w:sz w:val="22"/>
                <w:szCs w:val="22"/>
              </w:rPr>
            </w:pPr>
            <w:r w:rsidRPr="000B6CFD">
              <w:rPr>
                <w:rFonts w:cs="Arial"/>
                <w:b/>
                <w:sz w:val="22"/>
                <w:szCs w:val="22"/>
              </w:rPr>
              <w:t>Head of Registry</w:t>
            </w:r>
          </w:p>
          <w:p w:rsidR="00804586" w:rsidRDefault="00804586" w:rsidP="00804586">
            <w:pPr>
              <w:numPr>
                <w:ilvl w:val="0"/>
                <w:numId w:val="29"/>
              </w:numPr>
              <w:rPr>
                <w:rFonts w:cs="Arial"/>
                <w:sz w:val="22"/>
                <w:szCs w:val="22"/>
              </w:rPr>
            </w:pPr>
            <w:r>
              <w:rPr>
                <w:rFonts w:cs="Arial"/>
                <w:sz w:val="22"/>
                <w:szCs w:val="22"/>
              </w:rPr>
              <w:t>Chairs the Student Recruitment Committee.</w:t>
            </w:r>
          </w:p>
          <w:p w:rsidR="00804586" w:rsidRPr="008121FB" w:rsidRDefault="00804586" w:rsidP="00804586">
            <w:pPr>
              <w:numPr>
                <w:ilvl w:val="0"/>
                <w:numId w:val="29"/>
              </w:numPr>
              <w:rPr>
                <w:rFonts w:cs="Arial"/>
                <w:sz w:val="22"/>
                <w:szCs w:val="22"/>
              </w:rPr>
            </w:pPr>
            <w:r w:rsidRPr="008121FB">
              <w:rPr>
                <w:rFonts w:cs="Arial"/>
                <w:sz w:val="22"/>
                <w:szCs w:val="22"/>
              </w:rPr>
              <w:t>Leads on UKVI compliance.</w:t>
            </w:r>
          </w:p>
          <w:p w:rsidR="00804586" w:rsidRPr="008121FB" w:rsidRDefault="00804586" w:rsidP="00804586">
            <w:pPr>
              <w:numPr>
                <w:ilvl w:val="0"/>
                <w:numId w:val="29"/>
              </w:numPr>
              <w:rPr>
                <w:rFonts w:cs="Arial"/>
                <w:sz w:val="22"/>
                <w:szCs w:val="22"/>
              </w:rPr>
            </w:pPr>
            <w:r>
              <w:rPr>
                <w:rFonts w:cs="Arial"/>
                <w:sz w:val="22"/>
                <w:szCs w:val="22"/>
              </w:rPr>
              <w:t>Reviews</w:t>
            </w:r>
            <w:r w:rsidRPr="008121FB">
              <w:rPr>
                <w:rFonts w:cs="Arial"/>
                <w:sz w:val="22"/>
                <w:szCs w:val="22"/>
              </w:rPr>
              <w:t xml:space="preserve"> Admissions and associated policies</w:t>
            </w:r>
            <w:r>
              <w:rPr>
                <w:rFonts w:cs="Arial"/>
                <w:sz w:val="22"/>
                <w:szCs w:val="22"/>
              </w:rPr>
              <w:t xml:space="preserve"> and procedures.</w:t>
            </w:r>
          </w:p>
          <w:p w:rsidR="00804586" w:rsidRPr="008121FB" w:rsidRDefault="00804586" w:rsidP="00804586">
            <w:pPr>
              <w:numPr>
                <w:ilvl w:val="0"/>
                <w:numId w:val="29"/>
              </w:numPr>
              <w:rPr>
                <w:rFonts w:cs="Arial"/>
                <w:sz w:val="22"/>
                <w:szCs w:val="22"/>
              </w:rPr>
            </w:pPr>
            <w:r w:rsidRPr="008121FB">
              <w:rPr>
                <w:rFonts w:cs="Arial"/>
                <w:sz w:val="22"/>
                <w:szCs w:val="22"/>
              </w:rPr>
              <w:t>Deals with any queries requesting clarification on aspects of the policy.</w:t>
            </w:r>
          </w:p>
          <w:p w:rsidR="00804586" w:rsidRPr="008121FB" w:rsidRDefault="00804586" w:rsidP="00804586">
            <w:pPr>
              <w:numPr>
                <w:ilvl w:val="0"/>
                <w:numId w:val="29"/>
              </w:numPr>
              <w:rPr>
                <w:rFonts w:cs="Arial"/>
                <w:sz w:val="22"/>
                <w:szCs w:val="22"/>
              </w:rPr>
            </w:pPr>
            <w:r w:rsidRPr="008121FB">
              <w:rPr>
                <w:rFonts w:cs="Arial"/>
                <w:sz w:val="22"/>
                <w:szCs w:val="22"/>
              </w:rPr>
              <w:t>Maintains an overview of the whole admissions process.</w:t>
            </w:r>
          </w:p>
          <w:p w:rsidR="00804586" w:rsidRPr="008121FB" w:rsidRDefault="00804586" w:rsidP="00804586">
            <w:pPr>
              <w:numPr>
                <w:ilvl w:val="0"/>
                <w:numId w:val="29"/>
              </w:numPr>
              <w:rPr>
                <w:rFonts w:cs="Arial"/>
                <w:sz w:val="22"/>
                <w:szCs w:val="22"/>
              </w:rPr>
            </w:pPr>
            <w:r w:rsidRPr="008121FB">
              <w:rPr>
                <w:rFonts w:cs="Arial"/>
                <w:sz w:val="22"/>
                <w:szCs w:val="22"/>
              </w:rPr>
              <w:t>Produces admissions reports for committees/boards.</w:t>
            </w:r>
          </w:p>
          <w:p w:rsidR="00804586" w:rsidRPr="000B6CFD" w:rsidRDefault="00804586" w:rsidP="00804586">
            <w:pPr>
              <w:numPr>
                <w:ilvl w:val="0"/>
                <w:numId w:val="29"/>
              </w:numPr>
              <w:rPr>
                <w:sz w:val="22"/>
                <w:szCs w:val="22"/>
              </w:rPr>
            </w:pPr>
            <w:r>
              <w:rPr>
                <w:sz w:val="22"/>
                <w:szCs w:val="22"/>
              </w:rPr>
              <w:t>Co-ordinates the response to admissions appeals at Stage Two</w:t>
            </w:r>
            <w:r w:rsidRPr="008121FB">
              <w:rPr>
                <w:rFonts w:cs="Arial"/>
                <w:sz w:val="22"/>
                <w:szCs w:val="22"/>
              </w:rPr>
              <w:t>.</w:t>
            </w:r>
          </w:p>
          <w:p w:rsidR="00804586" w:rsidRDefault="00804586" w:rsidP="00804586">
            <w:pPr>
              <w:rPr>
                <w:rFonts w:cs="Arial"/>
                <w:sz w:val="22"/>
                <w:szCs w:val="22"/>
              </w:rPr>
            </w:pPr>
          </w:p>
          <w:p w:rsidR="00804586" w:rsidRDefault="00804586" w:rsidP="00804586">
            <w:pPr>
              <w:tabs>
                <w:tab w:val="num" w:pos="426"/>
              </w:tabs>
              <w:rPr>
                <w:sz w:val="22"/>
                <w:szCs w:val="22"/>
              </w:rPr>
            </w:pPr>
            <w:r w:rsidRPr="000B6CFD">
              <w:rPr>
                <w:b/>
                <w:sz w:val="22"/>
                <w:szCs w:val="22"/>
              </w:rPr>
              <w:t>Vice Principal and Director of Curriculum</w:t>
            </w:r>
          </w:p>
          <w:p w:rsidR="00804586" w:rsidRDefault="00804586" w:rsidP="00804586">
            <w:pPr>
              <w:numPr>
                <w:ilvl w:val="0"/>
                <w:numId w:val="30"/>
              </w:numPr>
              <w:tabs>
                <w:tab w:val="num" w:pos="426"/>
              </w:tabs>
              <w:rPr>
                <w:sz w:val="22"/>
                <w:szCs w:val="22"/>
              </w:rPr>
            </w:pPr>
            <w:r>
              <w:rPr>
                <w:sz w:val="22"/>
                <w:szCs w:val="22"/>
              </w:rPr>
              <w:t>Considers admissions appeals at S</w:t>
            </w:r>
            <w:r w:rsidRPr="005A3A48">
              <w:rPr>
                <w:sz w:val="22"/>
                <w:szCs w:val="22"/>
              </w:rPr>
              <w:t xml:space="preserve">tage </w:t>
            </w:r>
            <w:r>
              <w:rPr>
                <w:sz w:val="22"/>
                <w:szCs w:val="22"/>
              </w:rPr>
              <w:t>Three</w:t>
            </w:r>
            <w:r w:rsidRPr="005A3A48">
              <w:rPr>
                <w:sz w:val="22"/>
                <w:szCs w:val="22"/>
              </w:rPr>
              <w:t xml:space="preserve"> and make</w:t>
            </w:r>
            <w:r>
              <w:rPr>
                <w:sz w:val="22"/>
                <w:szCs w:val="22"/>
              </w:rPr>
              <w:t>s</w:t>
            </w:r>
            <w:r w:rsidRPr="005A3A48">
              <w:rPr>
                <w:sz w:val="22"/>
                <w:szCs w:val="22"/>
              </w:rPr>
              <w:t xml:space="preserve"> the final adjudication.</w:t>
            </w:r>
          </w:p>
          <w:p w:rsidR="00804586" w:rsidRDefault="00804586" w:rsidP="00804586">
            <w:pPr>
              <w:rPr>
                <w:sz w:val="22"/>
                <w:szCs w:val="22"/>
              </w:rPr>
            </w:pPr>
          </w:p>
          <w:p w:rsidR="00804586" w:rsidRPr="008121FB" w:rsidRDefault="00804586" w:rsidP="00804586">
            <w:pPr>
              <w:rPr>
                <w:sz w:val="22"/>
                <w:szCs w:val="22"/>
              </w:rPr>
            </w:pPr>
          </w:p>
          <w:p w:rsidR="00804586" w:rsidRPr="00874322" w:rsidRDefault="00804586" w:rsidP="00804586">
            <w:pPr>
              <w:rPr>
                <w:b/>
                <w:sz w:val="22"/>
                <w:szCs w:val="22"/>
                <w:u w:val="single"/>
              </w:rPr>
            </w:pPr>
            <w:r w:rsidRPr="00874322">
              <w:rPr>
                <w:b/>
                <w:sz w:val="22"/>
                <w:szCs w:val="22"/>
                <w:u w:val="single"/>
              </w:rPr>
              <w:t>Contact details:</w:t>
            </w:r>
          </w:p>
          <w:p w:rsidR="00804586" w:rsidRDefault="00804586" w:rsidP="00804586">
            <w:pPr>
              <w:rPr>
                <w:sz w:val="22"/>
                <w:szCs w:val="22"/>
              </w:rPr>
            </w:pPr>
          </w:p>
          <w:p w:rsidR="00804586" w:rsidRDefault="00804586" w:rsidP="00804586">
            <w:pPr>
              <w:rPr>
                <w:sz w:val="22"/>
                <w:szCs w:val="22"/>
              </w:rPr>
            </w:pPr>
            <w:r>
              <w:rPr>
                <w:sz w:val="22"/>
                <w:szCs w:val="22"/>
              </w:rPr>
              <w:t>Admissions and Registration Team</w:t>
            </w:r>
          </w:p>
          <w:p w:rsidR="00804586" w:rsidRDefault="00804586" w:rsidP="00804586">
            <w:pPr>
              <w:rPr>
                <w:sz w:val="22"/>
                <w:szCs w:val="22"/>
              </w:rPr>
            </w:pPr>
            <w:r w:rsidRPr="00A974E2">
              <w:rPr>
                <w:sz w:val="22"/>
                <w:szCs w:val="22"/>
              </w:rPr>
              <w:t>HEAdmissions@lcm.ac.uk</w:t>
            </w:r>
          </w:p>
          <w:p w:rsidR="00804586" w:rsidRDefault="00804586" w:rsidP="00804586">
            <w:pPr>
              <w:rPr>
                <w:sz w:val="22"/>
                <w:szCs w:val="22"/>
              </w:rPr>
            </w:pPr>
            <w:r>
              <w:rPr>
                <w:sz w:val="22"/>
                <w:szCs w:val="22"/>
              </w:rPr>
              <w:t>3 Quarry Hill, Leeds, LS2 7PR</w:t>
            </w:r>
          </w:p>
          <w:p w:rsidR="00804586" w:rsidRDefault="00804586" w:rsidP="00804586">
            <w:pPr>
              <w:rPr>
                <w:sz w:val="22"/>
                <w:szCs w:val="22"/>
              </w:rPr>
            </w:pPr>
          </w:p>
          <w:p w:rsidR="00804586" w:rsidRDefault="00804586" w:rsidP="00804586">
            <w:pPr>
              <w:rPr>
                <w:sz w:val="22"/>
                <w:szCs w:val="22"/>
              </w:rPr>
            </w:pPr>
            <w:r>
              <w:rPr>
                <w:sz w:val="22"/>
                <w:szCs w:val="22"/>
              </w:rPr>
              <w:t>Head of Registry</w:t>
            </w:r>
          </w:p>
          <w:p w:rsidR="00804586" w:rsidRDefault="00804586" w:rsidP="00804586">
            <w:pPr>
              <w:rPr>
                <w:sz w:val="22"/>
                <w:szCs w:val="22"/>
              </w:rPr>
            </w:pPr>
            <w:r>
              <w:rPr>
                <w:sz w:val="22"/>
                <w:szCs w:val="22"/>
              </w:rPr>
              <w:t>Amanda Layne</w:t>
            </w:r>
          </w:p>
          <w:p w:rsidR="00804586" w:rsidRDefault="00A20C95" w:rsidP="00804586">
            <w:pPr>
              <w:rPr>
                <w:sz w:val="22"/>
                <w:szCs w:val="22"/>
              </w:rPr>
            </w:pPr>
            <w:r w:rsidRPr="00A20C95">
              <w:rPr>
                <w:sz w:val="22"/>
                <w:szCs w:val="22"/>
              </w:rPr>
              <w:t>a.layne@lcm.ac.uk</w:t>
            </w:r>
          </w:p>
          <w:p w:rsidR="00A20C95" w:rsidRDefault="00A20C95" w:rsidP="00804586">
            <w:pPr>
              <w:rPr>
                <w:sz w:val="22"/>
                <w:szCs w:val="22"/>
              </w:rPr>
            </w:pPr>
          </w:p>
          <w:p w:rsidR="00A20C95" w:rsidRDefault="00A20C95" w:rsidP="00804586">
            <w:pPr>
              <w:rPr>
                <w:sz w:val="22"/>
                <w:szCs w:val="22"/>
              </w:rPr>
            </w:pPr>
            <w:r>
              <w:rPr>
                <w:sz w:val="22"/>
                <w:szCs w:val="22"/>
              </w:rPr>
              <w:t>Head of Student Services</w:t>
            </w:r>
          </w:p>
          <w:p w:rsidR="00A20C95" w:rsidRDefault="00A20C95" w:rsidP="00804586">
            <w:pPr>
              <w:rPr>
                <w:sz w:val="22"/>
                <w:szCs w:val="22"/>
              </w:rPr>
            </w:pPr>
            <w:r>
              <w:rPr>
                <w:sz w:val="22"/>
                <w:szCs w:val="22"/>
              </w:rPr>
              <w:t>Karen Joyce</w:t>
            </w:r>
          </w:p>
          <w:p w:rsidR="00A20C95" w:rsidRDefault="00A20C95" w:rsidP="00804586">
            <w:pPr>
              <w:rPr>
                <w:sz w:val="22"/>
                <w:szCs w:val="22"/>
              </w:rPr>
            </w:pPr>
            <w:r>
              <w:rPr>
                <w:sz w:val="22"/>
                <w:szCs w:val="22"/>
              </w:rPr>
              <w:t>k.joyce@lcm.ac.uk</w:t>
            </w:r>
          </w:p>
          <w:p w:rsidR="008800DF" w:rsidRPr="008800DF" w:rsidRDefault="008800DF" w:rsidP="00804586">
            <w:pPr>
              <w:rPr>
                <w:sz w:val="22"/>
                <w:szCs w:val="22"/>
              </w:rPr>
            </w:pPr>
          </w:p>
        </w:tc>
      </w:tr>
    </w:tbl>
    <w:p w:rsidR="005A3A48" w:rsidRDefault="005A3A48" w:rsidP="005A3A48"/>
    <w:p w:rsidR="00940243" w:rsidRDefault="00940243" w:rsidP="005A3A48"/>
    <w:p w:rsidR="00940243" w:rsidRDefault="00940243" w:rsidP="005A3A48"/>
    <w:p w:rsidR="00940243" w:rsidRDefault="00940243" w:rsidP="005A3A48"/>
    <w:p w:rsidR="00940243" w:rsidRDefault="00940243" w:rsidP="005A3A48"/>
    <w:p w:rsidR="00940243" w:rsidRDefault="00940243" w:rsidP="005A3A48"/>
    <w:p w:rsidR="00940243" w:rsidRDefault="00940243" w:rsidP="005A3A48"/>
    <w:p w:rsidR="004B4828" w:rsidRDefault="004B4828" w:rsidP="005A3A48"/>
    <w:p w:rsidR="004B4828" w:rsidRDefault="004B4828" w:rsidP="005A3A48"/>
    <w:p w:rsidR="004B4828" w:rsidRDefault="004B4828" w:rsidP="005A3A48"/>
    <w:p w:rsidR="004B4828" w:rsidRDefault="004B4828" w:rsidP="005A3A48"/>
    <w:p w:rsidR="004B4828" w:rsidRDefault="004B4828" w:rsidP="005A3A48">
      <w:bookmarkStart w:id="1" w:name="_GoBack"/>
      <w:bookmarkEnd w:id="1"/>
    </w:p>
    <w:p w:rsidR="0031674D" w:rsidRDefault="0031674D" w:rsidP="005A3A48"/>
    <w:tbl>
      <w:tblPr>
        <w:tblW w:w="0" w:type="auto"/>
        <w:tblLook w:val="0000" w:firstRow="0" w:lastRow="0" w:firstColumn="0" w:lastColumn="0" w:noHBand="0" w:noVBand="0"/>
      </w:tblPr>
      <w:tblGrid>
        <w:gridCol w:w="8302"/>
      </w:tblGrid>
      <w:tr w:rsidR="00B401E0" w:rsidTr="003550AC">
        <w:tc>
          <w:tcPr>
            <w:tcW w:w="8302" w:type="dxa"/>
            <w:tcBorders>
              <w:top w:val="single" w:sz="4" w:space="0" w:color="auto"/>
              <w:left w:val="single" w:sz="4" w:space="0" w:color="auto"/>
              <w:bottom w:val="single" w:sz="4" w:space="0" w:color="auto"/>
              <w:right w:val="single" w:sz="4" w:space="0" w:color="auto"/>
            </w:tcBorders>
            <w:shd w:val="clear" w:color="auto" w:fill="D9D9D9"/>
          </w:tcPr>
          <w:p w:rsidR="00B401E0" w:rsidRDefault="00B401E0" w:rsidP="000B2B42">
            <w:pPr>
              <w:rPr>
                <w:b/>
              </w:rPr>
            </w:pPr>
            <w:r>
              <w:rPr>
                <w:b/>
              </w:rPr>
              <w:lastRenderedPageBreak/>
              <w:t xml:space="preserve">Procedure flowchart </w:t>
            </w:r>
            <w:r w:rsidRPr="00B401E0">
              <w:t>(if applicable)</w:t>
            </w:r>
          </w:p>
        </w:tc>
      </w:tr>
      <w:tr w:rsidR="00B401E0" w:rsidRPr="004451A9" w:rsidTr="003550AC">
        <w:tc>
          <w:tcPr>
            <w:tcW w:w="8302" w:type="dxa"/>
            <w:tcBorders>
              <w:top w:val="single" w:sz="4" w:space="0" w:color="auto"/>
              <w:left w:val="single" w:sz="4" w:space="0" w:color="auto"/>
              <w:bottom w:val="single" w:sz="4" w:space="0" w:color="auto"/>
              <w:right w:val="single" w:sz="4" w:space="0" w:color="auto"/>
            </w:tcBorders>
          </w:tcPr>
          <w:p w:rsidR="00940243" w:rsidRDefault="00940243" w:rsidP="00940243">
            <w:pPr>
              <w:spacing w:before="40" w:after="40"/>
              <w:rPr>
                <w:sz w:val="22"/>
              </w:rPr>
            </w:pPr>
          </w:p>
          <w:p w:rsidR="00940243" w:rsidRDefault="00EA1736" w:rsidP="00940243">
            <w:pPr>
              <w:spacing w:before="40" w:after="40"/>
              <w:rPr>
                <w:sz w:val="22"/>
              </w:rPr>
            </w:pPr>
            <w:r>
              <w:rPr>
                <w:noProof/>
                <w:lang w:eastAsia="en-GB"/>
              </w:rPr>
              <w:drawing>
                <wp:inline distT="0" distB="0" distL="0" distR="0" wp14:anchorId="1B5C3257" wp14:editId="3B04061A">
                  <wp:extent cx="5278660" cy="7462911"/>
                  <wp:effectExtent l="0" t="0" r="0" b="5080"/>
                  <wp:docPr id="3" name="Picture 3" descr="cid:image001.png@01D4B3C8.3D2F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3C8.3D2FA2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284679" cy="7471420"/>
                          </a:xfrm>
                          <a:prstGeom prst="rect">
                            <a:avLst/>
                          </a:prstGeom>
                          <a:noFill/>
                          <a:ln>
                            <a:noFill/>
                          </a:ln>
                        </pic:spPr>
                      </pic:pic>
                    </a:graphicData>
                  </a:graphic>
                </wp:inline>
              </w:drawing>
            </w:r>
          </w:p>
          <w:p w:rsidR="00940243" w:rsidRDefault="00940243" w:rsidP="00940243">
            <w:pPr>
              <w:spacing w:before="40" w:after="40"/>
              <w:rPr>
                <w:sz w:val="22"/>
              </w:rPr>
            </w:pPr>
          </w:p>
          <w:p w:rsidR="00EA1736" w:rsidRDefault="00EA1736" w:rsidP="00940243">
            <w:pPr>
              <w:spacing w:before="40" w:after="40"/>
              <w:rPr>
                <w:sz w:val="22"/>
              </w:rPr>
            </w:pPr>
          </w:p>
          <w:p w:rsidR="00EA1736" w:rsidRDefault="00EA1736" w:rsidP="00940243">
            <w:pPr>
              <w:spacing w:before="40" w:after="40"/>
              <w:rPr>
                <w:sz w:val="22"/>
              </w:rPr>
            </w:pPr>
          </w:p>
          <w:p w:rsidR="00940243" w:rsidRPr="006A7BD9" w:rsidRDefault="00940243" w:rsidP="00940243">
            <w:pPr>
              <w:spacing w:before="40" w:after="40"/>
              <w:rPr>
                <w:sz w:val="22"/>
              </w:rPr>
            </w:pPr>
          </w:p>
        </w:tc>
      </w:tr>
      <w:tr w:rsidR="00B401E0" w:rsidTr="003550AC">
        <w:tc>
          <w:tcPr>
            <w:tcW w:w="8302" w:type="dxa"/>
            <w:tcBorders>
              <w:top w:val="single" w:sz="4" w:space="0" w:color="auto"/>
              <w:left w:val="single" w:sz="4" w:space="0" w:color="auto"/>
              <w:bottom w:val="single" w:sz="4" w:space="0" w:color="auto"/>
              <w:right w:val="single" w:sz="4" w:space="0" w:color="auto"/>
            </w:tcBorders>
            <w:shd w:val="clear" w:color="auto" w:fill="D9D9D9"/>
          </w:tcPr>
          <w:p w:rsidR="00B401E0" w:rsidRDefault="00B401E0" w:rsidP="00B401E0">
            <w:pPr>
              <w:rPr>
                <w:b/>
              </w:rPr>
            </w:pPr>
            <w:r>
              <w:rPr>
                <w:b/>
              </w:rPr>
              <w:lastRenderedPageBreak/>
              <w:t xml:space="preserve">Breach of policy </w:t>
            </w:r>
            <w:r w:rsidRPr="00B401E0">
              <w:t>(if applicable)</w:t>
            </w:r>
          </w:p>
        </w:tc>
      </w:tr>
      <w:tr w:rsidR="00B401E0" w:rsidRPr="005A3A48" w:rsidTr="003550AC">
        <w:tc>
          <w:tcPr>
            <w:tcW w:w="8302" w:type="dxa"/>
            <w:tcBorders>
              <w:top w:val="single" w:sz="4" w:space="0" w:color="auto"/>
              <w:left w:val="single" w:sz="4" w:space="0" w:color="auto"/>
              <w:bottom w:val="single" w:sz="4" w:space="0" w:color="auto"/>
              <w:right w:val="single" w:sz="4" w:space="0" w:color="auto"/>
            </w:tcBorders>
          </w:tcPr>
          <w:p w:rsidR="008800DF" w:rsidRDefault="008800DF" w:rsidP="008800DF">
            <w:pPr>
              <w:rPr>
                <w:b/>
                <w:sz w:val="22"/>
                <w:szCs w:val="22"/>
              </w:rPr>
            </w:pPr>
          </w:p>
          <w:p w:rsidR="00804586" w:rsidRPr="008121FB" w:rsidRDefault="00804586" w:rsidP="00804586">
            <w:pPr>
              <w:rPr>
                <w:b/>
                <w:i/>
                <w:sz w:val="22"/>
                <w:szCs w:val="22"/>
              </w:rPr>
            </w:pPr>
            <w:r w:rsidRPr="00A353E9">
              <w:rPr>
                <w:b/>
                <w:sz w:val="22"/>
                <w:szCs w:val="22"/>
              </w:rPr>
              <w:t>Admissions Appeals:</w:t>
            </w:r>
          </w:p>
          <w:p w:rsidR="00804586" w:rsidRDefault="00804586" w:rsidP="00804586">
            <w:pPr>
              <w:rPr>
                <w:sz w:val="22"/>
                <w:szCs w:val="22"/>
              </w:rPr>
            </w:pPr>
            <w:r w:rsidRPr="008121FB">
              <w:rPr>
                <w:sz w:val="22"/>
                <w:szCs w:val="22"/>
              </w:rPr>
              <w:t xml:space="preserve">If a </w:t>
            </w:r>
            <w:r>
              <w:rPr>
                <w:sz w:val="22"/>
                <w:szCs w:val="22"/>
              </w:rPr>
              <w:t>prospective student</w:t>
            </w:r>
            <w:r w:rsidRPr="008121FB">
              <w:rPr>
                <w:sz w:val="22"/>
                <w:szCs w:val="22"/>
              </w:rPr>
              <w:t xml:space="preserve"> feels an error has occurred they have the right to request a review of the selection decision on one of the following grounds:</w:t>
            </w:r>
          </w:p>
          <w:p w:rsidR="00804586" w:rsidRPr="008121FB" w:rsidRDefault="00804586" w:rsidP="00804586">
            <w:pPr>
              <w:rPr>
                <w:sz w:val="22"/>
                <w:szCs w:val="22"/>
              </w:rPr>
            </w:pPr>
          </w:p>
          <w:p w:rsidR="00804586" w:rsidRPr="008121FB" w:rsidRDefault="00804586" w:rsidP="00804586">
            <w:pPr>
              <w:numPr>
                <w:ilvl w:val="0"/>
                <w:numId w:val="1"/>
              </w:numPr>
              <w:rPr>
                <w:sz w:val="22"/>
                <w:szCs w:val="22"/>
              </w:rPr>
            </w:pPr>
            <w:r w:rsidRPr="008121FB">
              <w:rPr>
                <w:sz w:val="22"/>
                <w:szCs w:val="22"/>
              </w:rPr>
              <w:t>relevant information was missing from the original application (with good reason);</w:t>
            </w:r>
          </w:p>
          <w:p w:rsidR="00804586" w:rsidRPr="008121FB" w:rsidRDefault="00804586" w:rsidP="00804586">
            <w:pPr>
              <w:numPr>
                <w:ilvl w:val="0"/>
                <w:numId w:val="1"/>
              </w:numPr>
              <w:rPr>
                <w:sz w:val="22"/>
                <w:szCs w:val="22"/>
              </w:rPr>
            </w:pPr>
            <w:r w:rsidRPr="008121FB">
              <w:rPr>
                <w:sz w:val="22"/>
                <w:szCs w:val="22"/>
              </w:rPr>
              <w:t>there has been a misinterpretation of information or data contained within the original application;</w:t>
            </w:r>
          </w:p>
          <w:p w:rsidR="00804586" w:rsidRPr="008121FB" w:rsidRDefault="00804586" w:rsidP="00804586">
            <w:pPr>
              <w:numPr>
                <w:ilvl w:val="0"/>
                <w:numId w:val="1"/>
              </w:numPr>
              <w:rPr>
                <w:sz w:val="22"/>
                <w:szCs w:val="22"/>
              </w:rPr>
            </w:pPr>
            <w:r w:rsidRPr="008121FB">
              <w:rPr>
                <w:sz w:val="22"/>
                <w:szCs w:val="22"/>
              </w:rPr>
              <w:t>there is evidence of bias or prejudice;</w:t>
            </w:r>
          </w:p>
          <w:p w:rsidR="00804586" w:rsidRDefault="00804586" w:rsidP="00804586">
            <w:pPr>
              <w:numPr>
                <w:ilvl w:val="0"/>
                <w:numId w:val="1"/>
              </w:numPr>
              <w:rPr>
                <w:sz w:val="22"/>
                <w:szCs w:val="22"/>
              </w:rPr>
            </w:pPr>
            <w:r w:rsidRPr="008121FB">
              <w:rPr>
                <w:sz w:val="22"/>
                <w:szCs w:val="22"/>
              </w:rPr>
              <w:t>there was a procedural irregularity in the handling of the application.</w:t>
            </w:r>
          </w:p>
          <w:p w:rsidR="00804586" w:rsidRDefault="00804586" w:rsidP="00804586">
            <w:pPr>
              <w:rPr>
                <w:sz w:val="22"/>
                <w:szCs w:val="22"/>
              </w:rPr>
            </w:pPr>
          </w:p>
          <w:p w:rsidR="00804586" w:rsidRPr="008121FB" w:rsidRDefault="00804586" w:rsidP="00804586">
            <w:pPr>
              <w:rPr>
                <w:sz w:val="22"/>
                <w:szCs w:val="22"/>
              </w:rPr>
            </w:pPr>
            <w:r>
              <w:rPr>
                <w:sz w:val="22"/>
                <w:szCs w:val="22"/>
              </w:rPr>
              <w:t>Appeals that question the academic judgement or integrity of academic staff will not be considered.</w:t>
            </w:r>
          </w:p>
          <w:p w:rsidR="00804586" w:rsidRPr="008121FB" w:rsidRDefault="00804586" w:rsidP="00804586">
            <w:pPr>
              <w:ind w:left="720"/>
              <w:rPr>
                <w:sz w:val="22"/>
                <w:szCs w:val="22"/>
              </w:rPr>
            </w:pPr>
          </w:p>
          <w:p w:rsidR="00804586" w:rsidRPr="008121FB" w:rsidRDefault="00804586" w:rsidP="00804586">
            <w:pPr>
              <w:rPr>
                <w:sz w:val="22"/>
                <w:szCs w:val="22"/>
              </w:rPr>
            </w:pPr>
            <w:r w:rsidRPr="008121FB">
              <w:rPr>
                <w:sz w:val="22"/>
                <w:szCs w:val="22"/>
              </w:rPr>
              <w:t xml:space="preserve">To request a copy of the Admissions Appeals Policy, contact the Admissions </w:t>
            </w:r>
            <w:r w:rsidRPr="008121FB">
              <w:rPr>
                <w:rFonts w:cs="Arial"/>
                <w:sz w:val="22"/>
                <w:szCs w:val="22"/>
              </w:rPr>
              <w:t xml:space="preserve">and </w:t>
            </w:r>
            <w:r>
              <w:rPr>
                <w:rFonts w:cs="Arial"/>
                <w:sz w:val="22"/>
                <w:szCs w:val="22"/>
              </w:rPr>
              <w:t>Registration</w:t>
            </w:r>
            <w:r w:rsidRPr="008121FB">
              <w:rPr>
                <w:rFonts w:cs="Arial"/>
                <w:sz w:val="22"/>
                <w:szCs w:val="22"/>
              </w:rPr>
              <w:t xml:space="preserve"> </w:t>
            </w:r>
            <w:r w:rsidRPr="008121FB">
              <w:rPr>
                <w:sz w:val="22"/>
                <w:szCs w:val="22"/>
              </w:rPr>
              <w:t>Team, Room 406, Leeds College of Music, 3 Quarry Hill, Leeds, LS2 7PD</w:t>
            </w:r>
          </w:p>
          <w:p w:rsidR="00804586" w:rsidRPr="008121FB" w:rsidRDefault="00804586" w:rsidP="00804586">
            <w:pPr>
              <w:rPr>
                <w:sz w:val="22"/>
                <w:szCs w:val="22"/>
              </w:rPr>
            </w:pPr>
          </w:p>
          <w:p w:rsidR="00804586" w:rsidRPr="008121FB" w:rsidRDefault="00804586" w:rsidP="00804586">
            <w:pPr>
              <w:rPr>
                <w:b/>
                <w:i/>
                <w:sz w:val="22"/>
                <w:szCs w:val="22"/>
              </w:rPr>
            </w:pPr>
            <w:r w:rsidRPr="008121FB">
              <w:rPr>
                <w:b/>
                <w:i/>
                <w:sz w:val="22"/>
                <w:szCs w:val="22"/>
              </w:rPr>
              <w:t>Other complaints:</w:t>
            </w:r>
          </w:p>
          <w:p w:rsidR="00804586" w:rsidRDefault="00804586" w:rsidP="00804586">
            <w:pPr>
              <w:rPr>
                <w:sz w:val="22"/>
                <w:szCs w:val="22"/>
              </w:rPr>
            </w:pPr>
            <w:r w:rsidRPr="008121FB">
              <w:rPr>
                <w:sz w:val="22"/>
                <w:szCs w:val="22"/>
              </w:rPr>
              <w:t xml:space="preserve">If the </w:t>
            </w:r>
            <w:r>
              <w:rPr>
                <w:sz w:val="22"/>
                <w:szCs w:val="22"/>
              </w:rPr>
              <w:t>prospective student</w:t>
            </w:r>
            <w:r w:rsidRPr="008121FB">
              <w:rPr>
                <w:sz w:val="22"/>
                <w:szCs w:val="22"/>
              </w:rPr>
              <w:t xml:space="preserve"> wishes to make a complaint about the conduct of a member of staff or other issue not covered by the </w:t>
            </w:r>
            <w:r>
              <w:rPr>
                <w:sz w:val="22"/>
                <w:szCs w:val="22"/>
              </w:rPr>
              <w:t>A</w:t>
            </w:r>
            <w:r w:rsidRPr="008121FB">
              <w:rPr>
                <w:sz w:val="22"/>
                <w:szCs w:val="22"/>
              </w:rPr>
              <w:t xml:space="preserve">dmissions </w:t>
            </w:r>
            <w:r>
              <w:rPr>
                <w:sz w:val="22"/>
                <w:szCs w:val="22"/>
              </w:rPr>
              <w:t>A</w:t>
            </w:r>
            <w:r w:rsidRPr="008121FB">
              <w:rPr>
                <w:sz w:val="22"/>
                <w:szCs w:val="22"/>
              </w:rPr>
              <w:t xml:space="preserve">ppeals </w:t>
            </w:r>
            <w:r>
              <w:rPr>
                <w:sz w:val="22"/>
                <w:szCs w:val="22"/>
              </w:rPr>
              <w:t>P</w:t>
            </w:r>
            <w:r w:rsidRPr="008121FB">
              <w:rPr>
                <w:sz w:val="22"/>
                <w:szCs w:val="22"/>
              </w:rPr>
              <w:t>olicy outlined above, they should use the Complaints P</w:t>
            </w:r>
            <w:r>
              <w:rPr>
                <w:sz w:val="22"/>
                <w:szCs w:val="22"/>
              </w:rPr>
              <w:t>olicy</w:t>
            </w:r>
            <w:r w:rsidRPr="008121FB">
              <w:rPr>
                <w:sz w:val="22"/>
                <w:szCs w:val="22"/>
              </w:rPr>
              <w:t xml:space="preserve">, available at </w:t>
            </w:r>
            <w:hyperlink r:id="rId16" w:history="1">
              <w:r w:rsidRPr="008121FB">
                <w:rPr>
                  <w:rStyle w:val="Hyperlink"/>
                  <w:sz w:val="22"/>
                  <w:szCs w:val="22"/>
                </w:rPr>
                <w:t>www.lcm.ac.uk</w:t>
              </w:r>
            </w:hyperlink>
            <w:r w:rsidRPr="008121FB">
              <w:rPr>
                <w:sz w:val="22"/>
                <w:szCs w:val="22"/>
              </w:rPr>
              <w:t xml:space="preserve"> or by writing to the </w:t>
            </w:r>
            <w:r>
              <w:rPr>
                <w:sz w:val="22"/>
                <w:szCs w:val="22"/>
              </w:rPr>
              <w:t xml:space="preserve">Senior Quality &amp; Compliance Officer, </w:t>
            </w:r>
            <w:hyperlink r:id="rId17" w:history="1">
              <w:r w:rsidRPr="00154B84">
                <w:rPr>
                  <w:rStyle w:val="Hyperlink"/>
                  <w:sz w:val="22"/>
                  <w:szCs w:val="22"/>
                </w:rPr>
                <w:t>complaints@lcm.ac.uk</w:t>
              </w:r>
            </w:hyperlink>
            <w:r w:rsidRPr="008121FB">
              <w:rPr>
                <w:sz w:val="22"/>
                <w:szCs w:val="22"/>
              </w:rPr>
              <w:t>, Leeds College of Music, 3 Quarry Hill, Leeds, LS2 7PD</w:t>
            </w:r>
            <w:r>
              <w:rPr>
                <w:sz w:val="22"/>
                <w:szCs w:val="22"/>
              </w:rPr>
              <w:t>.</w:t>
            </w:r>
          </w:p>
          <w:p w:rsidR="00B401E0" w:rsidRPr="006A7BD9" w:rsidRDefault="00B401E0" w:rsidP="00804586"/>
        </w:tc>
      </w:tr>
    </w:tbl>
    <w:p w:rsidR="00121F9F" w:rsidRPr="00121F9F" w:rsidRDefault="00121F9F" w:rsidP="00B401E0">
      <w:pPr>
        <w:rPr>
          <w:sz w:val="22"/>
          <w:szCs w:val="24"/>
        </w:rPr>
      </w:pPr>
    </w:p>
    <w:sectPr w:rsidR="00121F9F" w:rsidRPr="00121F9F" w:rsidSect="0020770E">
      <w:footerReference w:type="even" r:id="rId18"/>
      <w:footerReference w:type="default" r:id="rId19"/>
      <w:headerReference w:type="first" r:id="rId20"/>
      <w:pgSz w:w="11906" w:h="16838"/>
      <w:pgMar w:top="1440" w:right="1797" w:bottom="1440" w:left="1797"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6B1D7" w16cid:durableId="208FA304"/>
  <w16cid:commentId w16cid:paraId="2A0097F2" w16cid:durableId="208FA3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A1" w:rsidRDefault="00BC13A1">
      <w:r>
        <w:separator/>
      </w:r>
    </w:p>
  </w:endnote>
  <w:endnote w:type="continuationSeparator" w:id="0">
    <w:p w:rsidR="00BC13A1" w:rsidRDefault="00BC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86" w:rsidRDefault="003E128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286" w:rsidRDefault="003E1286" w:rsidP="00A93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86" w:rsidRDefault="003E128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828">
      <w:rPr>
        <w:rStyle w:val="PageNumber"/>
        <w:noProof/>
      </w:rPr>
      <w:t>12</w:t>
    </w:r>
    <w:r>
      <w:rPr>
        <w:rStyle w:val="PageNumber"/>
      </w:rPr>
      <w:fldChar w:fldCharType="end"/>
    </w:r>
  </w:p>
  <w:p w:rsidR="003E1286" w:rsidRPr="00B21D29" w:rsidRDefault="003E1286" w:rsidP="00B21D29">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A1" w:rsidRDefault="00BC13A1">
      <w:r>
        <w:separator/>
      </w:r>
    </w:p>
  </w:footnote>
  <w:footnote w:type="continuationSeparator" w:id="0">
    <w:p w:rsidR="00BC13A1" w:rsidRDefault="00BC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0E" w:rsidRDefault="00B401E0">
    <w:pPr>
      <w:pStyle w:val="Header"/>
    </w:pPr>
    <w:r>
      <w:rPr>
        <w:noProof/>
        <w:lang w:eastAsia="en-GB"/>
      </w:rPr>
      <w:drawing>
        <wp:anchor distT="0" distB="0" distL="114300" distR="114300" simplePos="0" relativeHeight="251657728" behindDoc="1" locked="0" layoutInCell="1" allowOverlap="1" wp14:anchorId="33A65880" wp14:editId="0F9DF939">
          <wp:simplePos x="0" y="0"/>
          <wp:positionH relativeFrom="column">
            <wp:posOffset>3735705</wp:posOffset>
          </wp:positionH>
          <wp:positionV relativeFrom="paragraph">
            <wp:posOffset>454025</wp:posOffset>
          </wp:positionV>
          <wp:extent cx="1543050" cy="844550"/>
          <wp:effectExtent l="0" t="0" r="0" b="0"/>
          <wp:wrapThrough wrapText="bothSides">
            <wp:wrapPolygon edited="0">
              <wp:start x="0" y="0"/>
              <wp:lineTo x="0" y="20950"/>
              <wp:lineTo x="21333" y="20950"/>
              <wp:lineTo x="21333" y="0"/>
              <wp:lineTo x="0" y="0"/>
            </wp:wrapPolygon>
          </wp:wrapThrough>
          <wp:docPr id="1" name="Picture 5" descr="cid:B1BAE041-73DD-4254-9C48-C6B2167C92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44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8D"/>
    <w:multiLevelType w:val="hybridMultilevel"/>
    <w:tmpl w:val="AC5CE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A72A1"/>
    <w:multiLevelType w:val="hybridMultilevel"/>
    <w:tmpl w:val="C4E41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E33036"/>
    <w:multiLevelType w:val="hybridMultilevel"/>
    <w:tmpl w:val="CB088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756F4C"/>
    <w:multiLevelType w:val="hybridMultilevel"/>
    <w:tmpl w:val="07163336"/>
    <w:lvl w:ilvl="0" w:tplc="251852E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41783"/>
    <w:multiLevelType w:val="hybridMultilevel"/>
    <w:tmpl w:val="5F38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06223"/>
    <w:multiLevelType w:val="hybridMultilevel"/>
    <w:tmpl w:val="6584E3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EA1E9D"/>
    <w:multiLevelType w:val="hybridMultilevel"/>
    <w:tmpl w:val="469AFA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1B3B21"/>
    <w:multiLevelType w:val="hybridMultilevel"/>
    <w:tmpl w:val="1D72E0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0E22F3"/>
    <w:multiLevelType w:val="hybridMultilevel"/>
    <w:tmpl w:val="265C0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B3BE6"/>
    <w:multiLevelType w:val="hybridMultilevel"/>
    <w:tmpl w:val="36FA9C5C"/>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2CEC1141"/>
    <w:multiLevelType w:val="hybridMultilevel"/>
    <w:tmpl w:val="2BEA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B567F"/>
    <w:multiLevelType w:val="hybridMultilevel"/>
    <w:tmpl w:val="EDC4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40CCC"/>
    <w:multiLevelType w:val="hybridMultilevel"/>
    <w:tmpl w:val="51628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4A11C3"/>
    <w:multiLevelType w:val="multilevel"/>
    <w:tmpl w:val="D9FAD026"/>
    <w:lvl w:ilvl="0">
      <w:start w:val="1"/>
      <w:numFmt w:val="bullet"/>
      <w:pStyle w:val="Heading5"/>
      <w:lvlText w:val=""/>
      <w:lvlJc w:val="left"/>
      <w:pPr>
        <w:tabs>
          <w:tab w:val="num" w:pos="1021"/>
        </w:tabs>
        <w:ind w:left="1021" w:hanging="454"/>
      </w:pPr>
      <w:rPr>
        <w:rFonts w:ascii="Wingdings" w:hAnsi="Wingding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35B47ACC"/>
    <w:multiLevelType w:val="hybridMultilevel"/>
    <w:tmpl w:val="14BA9DAA"/>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E83245"/>
    <w:multiLevelType w:val="multilevel"/>
    <w:tmpl w:val="1668EAF8"/>
    <w:lvl w:ilvl="0">
      <w:start w:val="2"/>
      <w:numFmt w:val="decimal"/>
      <w:lvlText w:val="%1."/>
      <w:lvlJc w:val="left"/>
      <w:pPr>
        <w:ind w:left="360" w:hanging="360"/>
      </w:pPr>
      <w:rPr>
        <w:rFonts w:hint="default"/>
        <w:b/>
      </w:rPr>
    </w:lvl>
    <w:lvl w:ilvl="1">
      <w:start w:val="9"/>
      <w:numFmt w:val="decimal"/>
      <w:isLgl/>
      <w:lvlText w:val="%1.%2"/>
      <w:lvlJc w:val="left"/>
      <w:pPr>
        <w:ind w:left="490" w:hanging="4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B50C86"/>
    <w:multiLevelType w:val="multilevel"/>
    <w:tmpl w:val="4506565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795BBC"/>
    <w:multiLevelType w:val="hybridMultilevel"/>
    <w:tmpl w:val="2B9E9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E61EB"/>
    <w:multiLevelType w:val="hybridMultilevel"/>
    <w:tmpl w:val="956E471E"/>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51FE9"/>
    <w:multiLevelType w:val="hybridMultilevel"/>
    <w:tmpl w:val="B334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C4C1C"/>
    <w:multiLevelType w:val="hybridMultilevel"/>
    <w:tmpl w:val="93F8369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3C3C98"/>
    <w:multiLevelType w:val="hybridMultilevel"/>
    <w:tmpl w:val="A386D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E7BB5"/>
    <w:multiLevelType w:val="hybridMultilevel"/>
    <w:tmpl w:val="C7966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29439A"/>
    <w:multiLevelType w:val="hybridMultilevel"/>
    <w:tmpl w:val="4B567576"/>
    <w:lvl w:ilvl="0" w:tplc="C0DEB58A">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F424A7"/>
    <w:multiLevelType w:val="hybridMultilevel"/>
    <w:tmpl w:val="A10012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DB13AB"/>
    <w:multiLevelType w:val="hybridMultilevel"/>
    <w:tmpl w:val="94FE4C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5F84DE0"/>
    <w:multiLevelType w:val="hybridMultilevel"/>
    <w:tmpl w:val="88022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FC53F1"/>
    <w:multiLevelType w:val="hybridMultilevel"/>
    <w:tmpl w:val="11F2E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E16320"/>
    <w:multiLevelType w:val="multilevel"/>
    <w:tmpl w:val="125828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116C09"/>
    <w:multiLevelType w:val="hybridMultilevel"/>
    <w:tmpl w:val="A76414C2"/>
    <w:lvl w:ilvl="0" w:tplc="FE886DC0">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1365D3"/>
    <w:multiLevelType w:val="hybridMultilevel"/>
    <w:tmpl w:val="2108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6050B9"/>
    <w:multiLevelType w:val="hybridMultilevel"/>
    <w:tmpl w:val="9A5E84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F330E2"/>
    <w:multiLevelType w:val="hybridMultilevel"/>
    <w:tmpl w:val="17A20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2D0E3E"/>
    <w:multiLevelType w:val="multilevel"/>
    <w:tmpl w:val="4B567576"/>
    <w:lvl w:ilvl="0">
      <w:start w:val="2"/>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078003E"/>
    <w:multiLevelType w:val="hybridMultilevel"/>
    <w:tmpl w:val="EBFCAB00"/>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3697C"/>
    <w:multiLevelType w:val="multilevel"/>
    <w:tmpl w:val="1F34594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6F51FB"/>
    <w:multiLevelType w:val="hybridMultilevel"/>
    <w:tmpl w:val="1F789D0A"/>
    <w:lvl w:ilvl="0" w:tplc="04090001">
      <w:start w:val="1"/>
      <w:numFmt w:val="bullet"/>
      <w:lvlText w:val=""/>
      <w:lvlJc w:val="left"/>
      <w:pPr>
        <w:tabs>
          <w:tab w:val="num" w:pos="360"/>
        </w:tabs>
        <w:ind w:left="360" w:hanging="360"/>
      </w:pPr>
      <w:rPr>
        <w:rFonts w:ascii="Symbol" w:hAnsi="Symbol" w:hint="default"/>
      </w:rPr>
    </w:lvl>
    <w:lvl w:ilvl="1" w:tplc="05CCAA6C">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4"/>
  </w:num>
  <w:num w:numId="3">
    <w:abstractNumId w:val="34"/>
  </w:num>
  <w:num w:numId="4">
    <w:abstractNumId w:val="18"/>
  </w:num>
  <w:num w:numId="5">
    <w:abstractNumId w:val="23"/>
  </w:num>
  <w:num w:numId="6">
    <w:abstractNumId w:val="33"/>
  </w:num>
  <w:num w:numId="7">
    <w:abstractNumId w:val="5"/>
  </w:num>
  <w:num w:numId="8">
    <w:abstractNumId w:val="8"/>
  </w:num>
  <w:num w:numId="9">
    <w:abstractNumId w:val="0"/>
  </w:num>
  <w:num w:numId="10">
    <w:abstractNumId w:val="20"/>
  </w:num>
  <w:num w:numId="11">
    <w:abstractNumId w:val="11"/>
  </w:num>
  <w:num w:numId="12">
    <w:abstractNumId w:val="19"/>
  </w:num>
  <w:num w:numId="13">
    <w:abstractNumId w:val="3"/>
  </w:num>
  <w:num w:numId="14">
    <w:abstractNumId w:val="7"/>
  </w:num>
  <w:num w:numId="15">
    <w:abstractNumId w:val="21"/>
  </w:num>
  <w:num w:numId="16">
    <w:abstractNumId w:val="26"/>
  </w:num>
  <w:num w:numId="17">
    <w:abstractNumId w:val="9"/>
  </w:num>
  <w:num w:numId="18">
    <w:abstractNumId w:val="36"/>
  </w:num>
  <w:num w:numId="19">
    <w:abstractNumId w:val="29"/>
  </w:num>
  <w:num w:numId="20">
    <w:abstractNumId w:val="28"/>
  </w:num>
  <w:num w:numId="21">
    <w:abstractNumId w:val="15"/>
  </w:num>
  <w:num w:numId="22">
    <w:abstractNumId w:val="16"/>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25"/>
  </w:num>
  <w:num w:numId="27">
    <w:abstractNumId w:val="12"/>
  </w:num>
  <w:num w:numId="28">
    <w:abstractNumId w:val="24"/>
  </w:num>
  <w:num w:numId="29">
    <w:abstractNumId w:val="17"/>
  </w:num>
  <w:num w:numId="30">
    <w:abstractNumId w:val="4"/>
  </w:num>
  <w:num w:numId="31">
    <w:abstractNumId w:val="30"/>
  </w:num>
  <w:num w:numId="32">
    <w:abstractNumId w:val="35"/>
  </w:num>
  <w:num w:numId="33">
    <w:abstractNumId w:val="1"/>
  </w:num>
  <w:num w:numId="34">
    <w:abstractNumId w:val="32"/>
  </w:num>
  <w:num w:numId="35">
    <w:abstractNumId w:val="22"/>
  </w:num>
  <w:num w:numId="36">
    <w:abstractNumId w:val="1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38"/>
    <w:rsid w:val="00011A13"/>
    <w:rsid w:val="00022350"/>
    <w:rsid w:val="00041664"/>
    <w:rsid w:val="00052170"/>
    <w:rsid w:val="00067C11"/>
    <w:rsid w:val="00073368"/>
    <w:rsid w:val="00083396"/>
    <w:rsid w:val="00085C88"/>
    <w:rsid w:val="000945AC"/>
    <w:rsid w:val="00096814"/>
    <w:rsid w:val="000A30B5"/>
    <w:rsid w:val="000C3A6C"/>
    <w:rsid w:val="000F10B1"/>
    <w:rsid w:val="000F2E89"/>
    <w:rsid w:val="00115A97"/>
    <w:rsid w:val="00121CCC"/>
    <w:rsid w:val="00121F9F"/>
    <w:rsid w:val="001229A1"/>
    <w:rsid w:val="001A37F4"/>
    <w:rsid w:val="001B1AD5"/>
    <w:rsid w:val="0020770E"/>
    <w:rsid w:val="00215A5E"/>
    <w:rsid w:val="0021706E"/>
    <w:rsid w:val="002249B5"/>
    <w:rsid w:val="0023428E"/>
    <w:rsid w:val="0024122C"/>
    <w:rsid w:val="002461A6"/>
    <w:rsid w:val="0025399A"/>
    <w:rsid w:val="00257010"/>
    <w:rsid w:val="00263481"/>
    <w:rsid w:val="00281BD6"/>
    <w:rsid w:val="002936A8"/>
    <w:rsid w:val="002E1144"/>
    <w:rsid w:val="002E5574"/>
    <w:rsid w:val="002E767D"/>
    <w:rsid w:val="003144AA"/>
    <w:rsid w:val="0031674D"/>
    <w:rsid w:val="0032124C"/>
    <w:rsid w:val="00341D52"/>
    <w:rsid w:val="003512AD"/>
    <w:rsid w:val="003536D0"/>
    <w:rsid w:val="003550AC"/>
    <w:rsid w:val="00383B89"/>
    <w:rsid w:val="00392F4A"/>
    <w:rsid w:val="00396865"/>
    <w:rsid w:val="003B78BB"/>
    <w:rsid w:val="003C7138"/>
    <w:rsid w:val="003D0273"/>
    <w:rsid w:val="003D6F6B"/>
    <w:rsid w:val="003D7F89"/>
    <w:rsid w:val="003E1286"/>
    <w:rsid w:val="003F69E3"/>
    <w:rsid w:val="004100DA"/>
    <w:rsid w:val="004451A9"/>
    <w:rsid w:val="00473B61"/>
    <w:rsid w:val="00483130"/>
    <w:rsid w:val="004979B8"/>
    <w:rsid w:val="004A5440"/>
    <w:rsid w:val="004B4828"/>
    <w:rsid w:val="004B7DAD"/>
    <w:rsid w:val="004C7EED"/>
    <w:rsid w:val="004E1836"/>
    <w:rsid w:val="0050467A"/>
    <w:rsid w:val="005056EF"/>
    <w:rsid w:val="00505835"/>
    <w:rsid w:val="00514FEF"/>
    <w:rsid w:val="0052071C"/>
    <w:rsid w:val="00525BD7"/>
    <w:rsid w:val="00527208"/>
    <w:rsid w:val="00542A6A"/>
    <w:rsid w:val="00564CB1"/>
    <w:rsid w:val="00587AB3"/>
    <w:rsid w:val="005A3A48"/>
    <w:rsid w:val="005B08EE"/>
    <w:rsid w:val="005C5854"/>
    <w:rsid w:val="005D2169"/>
    <w:rsid w:val="005D2FDD"/>
    <w:rsid w:val="005F7F16"/>
    <w:rsid w:val="00603837"/>
    <w:rsid w:val="00611971"/>
    <w:rsid w:val="006252AD"/>
    <w:rsid w:val="00632F12"/>
    <w:rsid w:val="00661E47"/>
    <w:rsid w:val="00662983"/>
    <w:rsid w:val="00664E48"/>
    <w:rsid w:val="0069201B"/>
    <w:rsid w:val="0069515B"/>
    <w:rsid w:val="006A77B1"/>
    <w:rsid w:val="006A7BD9"/>
    <w:rsid w:val="006B6C22"/>
    <w:rsid w:val="006E2EFA"/>
    <w:rsid w:val="006E4964"/>
    <w:rsid w:val="006E5A0F"/>
    <w:rsid w:val="006F49F7"/>
    <w:rsid w:val="00711A70"/>
    <w:rsid w:val="00717F59"/>
    <w:rsid w:val="0074061D"/>
    <w:rsid w:val="007457D1"/>
    <w:rsid w:val="00771E72"/>
    <w:rsid w:val="00782526"/>
    <w:rsid w:val="007957AE"/>
    <w:rsid w:val="007D281D"/>
    <w:rsid w:val="007D5842"/>
    <w:rsid w:val="007E494A"/>
    <w:rsid w:val="008024C0"/>
    <w:rsid w:val="00804586"/>
    <w:rsid w:val="00806B08"/>
    <w:rsid w:val="008269BE"/>
    <w:rsid w:val="008273C1"/>
    <w:rsid w:val="0085042D"/>
    <w:rsid w:val="00853B76"/>
    <w:rsid w:val="00854555"/>
    <w:rsid w:val="008618B6"/>
    <w:rsid w:val="008800DF"/>
    <w:rsid w:val="008B2735"/>
    <w:rsid w:val="008C0652"/>
    <w:rsid w:val="008C45A9"/>
    <w:rsid w:val="008D66E5"/>
    <w:rsid w:val="00913E70"/>
    <w:rsid w:val="009344EF"/>
    <w:rsid w:val="00940243"/>
    <w:rsid w:val="0094403F"/>
    <w:rsid w:val="00963140"/>
    <w:rsid w:val="009710EF"/>
    <w:rsid w:val="00971CF7"/>
    <w:rsid w:val="00972BFD"/>
    <w:rsid w:val="0097717E"/>
    <w:rsid w:val="0098432E"/>
    <w:rsid w:val="00987561"/>
    <w:rsid w:val="009A0341"/>
    <w:rsid w:val="009C23DD"/>
    <w:rsid w:val="009D2F97"/>
    <w:rsid w:val="009D4C63"/>
    <w:rsid w:val="009D7594"/>
    <w:rsid w:val="009E0D78"/>
    <w:rsid w:val="00A01767"/>
    <w:rsid w:val="00A16AFA"/>
    <w:rsid w:val="00A20C95"/>
    <w:rsid w:val="00A93632"/>
    <w:rsid w:val="00AC0D1F"/>
    <w:rsid w:val="00AE5736"/>
    <w:rsid w:val="00AF346E"/>
    <w:rsid w:val="00B21D29"/>
    <w:rsid w:val="00B232C7"/>
    <w:rsid w:val="00B24442"/>
    <w:rsid w:val="00B401E0"/>
    <w:rsid w:val="00B542E1"/>
    <w:rsid w:val="00B67185"/>
    <w:rsid w:val="00B72E25"/>
    <w:rsid w:val="00B8762E"/>
    <w:rsid w:val="00B87F27"/>
    <w:rsid w:val="00B94CDB"/>
    <w:rsid w:val="00B971C5"/>
    <w:rsid w:val="00BB0CCD"/>
    <w:rsid w:val="00BB47DD"/>
    <w:rsid w:val="00BB7CCE"/>
    <w:rsid w:val="00BC13A1"/>
    <w:rsid w:val="00BE51BC"/>
    <w:rsid w:val="00BF0526"/>
    <w:rsid w:val="00C77C71"/>
    <w:rsid w:val="00C83C23"/>
    <w:rsid w:val="00C84656"/>
    <w:rsid w:val="00CB5294"/>
    <w:rsid w:val="00CD4590"/>
    <w:rsid w:val="00CE155D"/>
    <w:rsid w:val="00D13921"/>
    <w:rsid w:val="00D17282"/>
    <w:rsid w:val="00D207CB"/>
    <w:rsid w:val="00D47098"/>
    <w:rsid w:val="00D56A6E"/>
    <w:rsid w:val="00D80529"/>
    <w:rsid w:val="00D85A79"/>
    <w:rsid w:val="00DA08B4"/>
    <w:rsid w:val="00DC2F63"/>
    <w:rsid w:val="00DD3D45"/>
    <w:rsid w:val="00DD77D3"/>
    <w:rsid w:val="00DF2F92"/>
    <w:rsid w:val="00DF379A"/>
    <w:rsid w:val="00DF45BC"/>
    <w:rsid w:val="00E16A86"/>
    <w:rsid w:val="00E3175D"/>
    <w:rsid w:val="00E44711"/>
    <w:rsid w:val="00E51D5B"/>
    <w:rsid w:val="00E61D7D"/>
    <w:rsid w:val="00E77A30"/>
    <w:rsid w:val="00E80CBF"/>
    <w:rsid w:val="00EA1736"/>
    <w:rsid w:val="00EC30A0"/>
    <w:rsid w:val="00ED0C96"/>
    <w:rsid w:val="00EF6F6F"/>
    <w:rsid w:val="00F23347"/>
    <w:rsid w:val="00F43244"/>
    <w:rsid w:val="00F51893"/>
    <w:rsid w:val="00F73FCB"/>
    <w:rsid w:val="00F8194E"/>
    <w:rsid w:val="00F9634A"/>
    <w:rsid w:val="00FA42AA"/>
    <w:rsid w:val="00FB7118"/>
    <w:rsid w:val="00FD3238"/>
    <w:rsid w:val="00FE0B37"/>
    <w:rsid w:val="00FE1D24"/>
    <w:rsid w:val="00FE55B5"/>
    <w:rsid w:val="00FE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A81F08"/>
  <w15:chartTrackingRefBased/>
  <w15:docId w15:val="{862BBFD1-F710-40DF-9D8E-BC37782E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3">
    <w:name w:val="heading 3"/>
    <w:basedOn w:val="Normal"/>
    <w:next w:val="Normal"/>
    <w:link w:val="Heading3Char"/>
    <w:qFormat/>
    <w:rsid w:val="003C7138"/>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3C713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3C7138"/>
    <w:pPr>
      <w:numPr>
        <w:ilvl w:val="4"/>
        <w:numId w:val="23"/>
      </w:numPr>
      <w:tabs>
        <w:tab w:val="clear" w:pos="1008"/>
      </w:tabs>
      <w:spacing w:before="240" w:after="60"/>
      <w:ind w:left="0" w:firstLine="0"/>
      <w:outlineLvl w:val="4"/>
    </w:pPr>
    <w:rPr>
      <w:rFonts w:ascii="Calibri" w:hAnsi="Calibri"/>
      <w:b/>
      <w:bCs/>
      <w:i/>
      <w:iCs/>
      <w:sz w:val="26"/>
      <w:szCs w:val="26"/>
    </w:rPr>
  </w:style>
  <w:style w:type="paragraph" w:styleId="Heading6">
    <w:name w:val="heading 6"/>
    <w:basedOn w:val="Normal"/>
    <w:link w:val="Heading6Char"/>
    <w:uiPriority w:val="9"/>
    <w:semiHidden/>
    <w:unhideWhenUsed/>
    <w:qFormat/>
    <w:rsid w:val="003C7138"/>
    <w:pPr>
      <w:numPr>
        <w:ilvl w:val="5"/>
        <w:numId w:val="23"/>
      </w:numPr>
      <w:spacing w:before="240" w:after="60"/>
      <w:jc w:val="both"/>
      <w:outlineLvl w:val="5"/>
    </w:pPr>
    <w:rPr>
      <w:rFonts w:eastAsia="Calibri" w:cs="Arial"/>
      <w:i/>
      <w:iCs/>
      <w:color w:val="000080"/>
      <w:sz w:val="22"/>
      <w:szCs w:val="22"/>
    </w:rPr>
  </w:style>
  <w:style w:type="paragraph" w:styleId="Heading7">
    <w:name w:val="heading 7"/>
    <w:basedOn w:val="Normal"/>
    <w:link w:val="Heading7Char"/>
    <w:uiPriority w:val="9"/>
    <w:semiHidden/>
    <w:unhideWhenUsed/>
    <w:qFormat/>
    <w:rsid w:val="003C7138"/>
    <w:pPr>
      <w:numPr>
        <w:ilvl w:val="6"/>
        <w:numId w:val="23"/>
      </w:numPr>
      <w:spacing w:before="240" w:after="60"/>
      <w:jc w:val="both"/>
      <w:outlineLvl w:val="6"/>
    </w:pPr>
    <w:rPr>
      <w:rFonts w:eastAsia="Calibri" w:cs="Arial"/>
      <w:color w:val="000080"/>
      <w:sz w:val="20"/>
    </w:rPr>
  </w:style>
  <w:style w:type="paragraph" w:styleId="Heading8">
    <w:name w:val="heading 8"/>
    <w:basedOn w:val="Normal"/>
    <w:link w:val="Heading8Char"/>
    <w:uiPriority w:val="9"/>
    <w:semiHidden/>
    <w:unhideWhenUsed/>
    <w:qFormat/>
    <w:rsid w:val="003C7138"/>
    <w:pPr>
      <w:numPr>
        <w:ilvl w:val="7"/>
        <w:numId w:val="23"/>
      </w:numPr>
      <w:spacing w:before="240" w:after="60"/>
      <w:jc w:val="both"/>
      <w:outlineLvl w:val="7"/>
    </w:pPr>
    <w:rPr>
      <w:rFonts w:eastAsia="Calibri" w:cs="Arial"/>
      <w:i/>
      <w:iCs/>
      <w:color w:val="000080"/>
      <w:sz w:val="20"/>
    </w:rPr>
  </w:style>
  <w:style w:type="paragraph" w:styleId="Heading9">
    <w:name w:val="heading 9"/>
    <w:basedOn w:val="Normal"/>
    <w:link w:val="Heading9Char"/>
    <w:uiPriority w:val="9"/>
    <w:semiHidden/>
    <w:unhideWhenUsed/>
    <w:qFormat/>
    <w:rsid w:val="003C7138"/>
    <w:pPr>
      <w:numPr>
        <w:ilvl w:val="8"/>
        <w:numId w:val="23"/>
      </w:numPr>
      <w:spacing w:before="240" w:after="60"/>
      <w:jc w:val="both"/>
      <w:outlineLvl w:val="8"/>
    </w:pPr>
    <w:rPr>
      <w:rFonts w:eastAsia="Calibri" w:cs="Arial"/>
      <w:b/>
      <w:bCs/>
      <w:i/>
      <w:iCs/>
      <w:color w:val="0000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3632"/>
    <w:pPr>
      <w:tabs>
        <w:tab w:val="center" w:pos="4320"/>
        <w:tab w:val="right" w:pos="8640"/>
      </w:tabs>
    </w:pPr>
  </w:style>
  <w:style w:type="character" w:styleId="PageNumber">
    <w:name w:val="page number"/>
    <w:basedOn w:val="DefaultParagraphFont"/>
    <w:rsid w:val="00A93632"/>
  </w:style>
  <w:style w:type="paragraph" w:styleId="Header">
    <w:name w:val="header"/>
    <w:basedOn w:val="Normal"/>
    <w:rsid w:val="007D281D"/>
    <w:pPr>
      <w:tabs>
        <w:tab w:val="center" w:pos="4320"/>
        <w:tab w:val="right" w:pos="8640"/>
      </w:tabs>
    </w:pPr>
  </w:style>
  <w:style w:type="character" w:styleId="Hyperlink">
    <w:name w:val="Hyperlink"/>
    <w:rsid w:val="00E51D5B"/>
    <w:rPr>
      <w:color w:val="0000FF"/>
      <w:u w:val="single"/>
    </w:rPr>
  </w:style>
  <w:style w:type="paragraph" w:styleId="BalloonText">
    <w:name w:val="Balloon Text"/>
    <w:basedOn w:val="Normal"/>
    <w:semiHidden/>
    <w:rsid w:val="005D2FDD"/>
    <w:rPr>
      <w:rFonts w:ascii="Tahoma" w:hAnsi="Tahoma" w:cs="Tahoma"/>
      <w:sz w:val="16"/>
      <w:szCs w:val="16"/>
    </w:rPr>
  </w:style>
  <w:style w:type="table" w:styleId="TableGrid">
    <w:name w:val="Table Grid"/>
    <w:basedOn w:val="TableNormal"/>
    <w:rsid w:val="00E4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49F7"/>
    <w:rPr>
      <w:i/>
      <w:iCs/>
    </w:rPr>
  </w:style>
  <w:style w:type="character" w:styleId="CommentReference">
    <w:name w:val="annotation reference"/>
    <w:rsid w:val="009344EF"/>
    <w:rPr>
      <w:sz w:val="16"/>
      <w:szCs w:val="16"/>
    </w:rPr>
  </w:style>
  <w:style w:type="paragraph" w:styleId="CommentText">
    <w:name w:val="annotation text"/>
    <w:basedOn w:val="Normal"/>
    <w:link w:val="CommentTextChar"/>
    <w:rsid w:val="009344EF"/>
    <w:rPr>
      <w:sz w:val="20"/>
    </w:rPr>
  </w:style>
  <w:style w:type="character" w:customStyle="1" w:styleId="CommentTextChar">
    <w:name w:val="Comment Text Char"/>
    <w:link w:val="CommentText"/>
    <w:rsid w:val="009344EF"/>
    <w:rPr>
      <w:rFonts w:ascii="Arial" w:hAnsi="Arial"/>
      <w:lang w:eastAsia="en-US"/>
    </w:rPr>
  </w:style>
  <w:style w:type="paragraph" w:styleId="CommentSubject">
    <w:name w:val="annotation subject"/>
    <w:basedOn w:val="CommentText"/>
    <w:next w:val="CommentText"/>
    <w:link w:val="CommentSubjectChar"/>
    <w:rsid w:val="009344EF"/>
    <w:rPr>
      <w:b/>
      <w:bCs/>
    </w:rPr>
  </w:style>
  <w:style w:type="character" w:customStyle="1" w:styleId="CommentSubjectChar">
    <w:name w:val="Comment Subject Char"/>
    <w:link w:val="CommentSubject"/>
    <w:rsid w:val="009344EF"/>
    <w:rPr>
      <w:rFonts w:ascii="Arial" w:hAnsi="Arial"/>
      <w:b/>
      <w:bCs/>
      <w:lang w:eastAsia="en-US"/>
    </w:rPr>
  </w:style>
  <w:style w:type="paragraph" w:styleId="Revision">
    <w:name w:val="Revision"/>
    <w:hidden/>
    <w:uiPriority w:val="99"/>
    <w:semiHidden/>
    <w:rsid w:val="00611971"/>
    <w:rPr>
      <w:rFonts w:ascii="Arial" w:hAnsi="Arial"/>
      <w:sz w:val="24"/>
      <w:lang w:eastAsia="en-US"/>
    </w:rPr>
  </w:style>
  <w:style w:type="paragraph" w:customStyle="1" w:styleId="Default">
    <w:name w:val="Default"/>
    <w:rsid w:val="005C5854"/>
    <w:pPr>
      <w:autoSpaceDE w:val="0"/>
      <w:autoSpaceDN w:val="0"/>
      <w:adjustRightInd w:val="0"/>
    </w:pPr>
    <w:rPr>
      <w:rFonts w:ascii="Arial" w:hAnsi="Arial" w:cs="Arial"/>
      <w:color w:val="000000"/>
      <w:sz w:val="24"/>
      <w:szCs w:val="24"/>
    </w:rPr>
  </w:style>
  <w:style w:type="paragraph" w:styleId="NormalWeb">
    <w:name w:val="Normal (Web)"/>
    <w:basedOn w:val="Normal"/>
    <w:rsid w:val="003C7138"/>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3C7138"/>
    <w:pPr>
      <w:ind w:left="720"/>
    </w:pPr>
  </w:style>
  <w:style w:type="character" w:customStyle="1" w:styleId="Heading3Char">
    <w:name w:val="Heading 3 Char"/>
    <w:basedOn w:val="DefaultParagraphFont"/>
    <w:link w:val="Heading3"/>
    <w:rsid w:val="003C7138"/>
    <w:rPr>
      <w:rFonts w:ascii="Arial" w:hAnsi="Arial" w:cs="Arial"/>
      <w:b/>
      <w:bCs/>
      <w:sz w:val="26"/>
      <w:szCs w:val="26"/>
      <w:lang w:eastAsia="en-US"/>
    </w:rPr>
  </w:style>
  <w:style w:type="character" w:customStyle="1" w:styleId="Heading4Char">
    <w:name w:val="Heading 4 Char"/>
    <w:basedOn w:val="DefaultParagraphFont"/>
    <w:link w:val="Heading4"/>
    <w:semiHidden/>
    <w:rsid w:val="003C7138"/>
    <w:rPr>
      <w:rFonts w:ascii="Calibri" w:hAnsi="Calibri"/>
      <w:b/>
      <w:bCs/>
      <w:sz w:val="28"/>
      <w:szCs w:val="28"/>
      <w:lang w:eastAsia="en-US"/>
    </w:rPr>
  </w:style>
  <w:style w:type="character" w:customStyle="1" w:styleId="Heading5Char">
    <w:name w:val="Heading 5 Char"/>
    <w:basedOn w:val="DefaultParagraphFont"/>
    <w:link w:val="Heading5"/>
    <w:uiPriority w:val="9"/>
    <w:rsid w:val="003C7138"/>
    <w:rPr>
      <w:rFonts w:ascii="Calibri" w:hAnsi="Calibri"/>
      <w:b/>
      <w:bCs/>
      <w:i/>
      <w:iCs/>
      <w:sz w:val="26"/>
      <w:szCs w:val="26"/>
      <w:lang w:eastAsia="en-US"/>
    </w:rPr>
  </w:style>
  <w:style w:type="character" w:customStyle="1" w:styleId="Heading6Char">
    <w:name w:val="Heading 6 Char"/>
    <w:basedOn w:val="DefaultParagraphFont"/>
    <w:link w:val="Heading6"/>
    <w:uiPriority w:val="9"/>
    <w:semiHidden/>
    <w:rsid w:val="003C7138"/>
    <w:rPr>
      <w:rFonts w:ascii="Arial" w:eastAsia="Calibri" w:hAnsi="Arial" w:cs="Arial"/>
      <w:i/>
      <w:iCs/>
      <w:color w:val="000080"/>
      <w:sz w:val="22"/>
      <w:szCs w:val="22"/>
      <w:lang w:eastAsia="en-US"/>
    </w:rPr>
  </w:style>
  <w:style w:type="character" w:customStyle="1" w:styleId="Heading7Char">
    <w:name w:val="Heading 7 Char"/>
    <w:basedOn w:val="DefaultParagraphFont"/>
    <w:link w:val="Heading7"/>
    <w:uiPriority w:val="9"/>
    <w:semiHidden/>
    <w:rsid w:val="003C7138"/>
    <w:rPr>
      <w:rFonts w:ascii="Arial" w:eastAsia="Calibri" w:hAnsi="Arial" w:cs="Arial"/>
      <w:color w:val="000080"/>
      <w:lang w:eastAsia="en-US"/>
    </w:rPr>
  </w:style>
  <w:style w:type="character" w:customStyle="1" w:styleId="Heading8Char">
    <w:name w:val="Heading 8 Char"/>
    <w:basedOn w:val="DefaultParagraphFont"/>
    <w:link w:val="Heading8"/>
    <w:uiPriority w:val="9"/>
    <w:semiHidden/>
    <w:rsid w:val="003C7138"/>
    <w:rPr>
      <w:rFonts w:ascii="Arial" w:eastAsia="Calibri" w:hAnsi="Arial" w:cs="Arial"/>
      <w:i/>
      <w:iCs/>
      <w:color w:val="000080"/>
      <w:lang w:eastAsia="en-US"/>
    </w:rPr>
  </w:style>
  <w:style w:type="character" w:customStyle="1" w:styleId="Heading9Char">
    <w:name w:val="Heading 9 Char"/>
    <w:basedOn w:val="DefaultParagraphFont"/>
    <w:link w:val="Heading9"/>
    <w:uiPriority w:val="9"/>
    <w:semiHidden/>
    <w:rsid w:val="003C7138"/>
    <w:rPr>
      <w:rFonts w:ascii="Arial" w:eastAsia="Calibri" w:hAnsi="Arial" w:cs="Arial"/>
      <w:b/>
      <w:bCs/>
      <w:i/>
      <w:iCs/>
      <w:color w:val="000080"/>
      <w:sz w:val="18"/>
      <w:szCs w:val="18"/>
      <w:lang w:eastAsia="en-US"/>
    </w:rPr>
  </w:style>
  <w:style w:type="character" w:styleId="Strong">
    <w:name w:val="Strong"/>
    <w:uiPriority w:val="22"/>
    <w:qFormat/>
    <w:rsid w:val="003C7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s.com" TargetMode="External"/><Relationship Id="rId13" Type="http://schemas.openxmlformats.org/officeDocument/2006/relationships/hyperlink" Target="http://www.lcm.ac.uk/internation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cm.ac.uk" TargetMode="External"/><Relationship Id="rId12" Type="http://schemas.openxmlformats.org/officeDocument/2006/relationships/hyperlink" Target="http://www.ukcisa.org.uk" TargetMode="External"/><Relationship Id="rId17" Type="http://schemas.openxmlformats.org/officeDocument/2006/relationships/hyperlink" Target="mailto:complaints@lcm.ac.uk" TargetMode="External"/><Relationship Id="rId2" Type="http://schemas.openxmlformats.org/officeDocument/2006/relationships/styles" Target="styles.xml"/><Relationship Id="rId16" Type="http://schemas.openxmlformats.org/officeDocument/2006/relationships/hyperlink" Target="http://www.lcm.ac.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ric.org.uk"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cid:image001.png@01D4B3C8.3D2FA230" TargetMode="External"/><Relationship Id="rId10" Type="http://schemas.openxmlformats.org/officeDocument/2006/relationships/hyperlink" Target="http://www.lcm.ac.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cas.com"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4508</Words>
  <Characters>26328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Admissions Policy 2019-21</vt:lpstr>
    </vt:vector>
  </TitlesOfParts>
  <Company>Leeds College of Music</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2019-21</dc:title>
  <dc:subject/>
  <dc:creator>Pegg,James</dc:creator>
  <cp:keywords/>
  <cp:lastModifiedBy>Pegg,James</cp:lastModifiedBy>
  <cp:revision>2</cp:revision>
  <cp:lastPrinted>2019-01-24T09:48:00Z</cp:lastPrinted>
  <dcterms:created xsi:type="dcterms:W3CDTF">2019-08-09T12:31:00Z</dcterms:created>
  <dcterms:modified xsi:type="dcterms:W3CDTF">2019-08-09T12:31:00Z</dcterms:modified>
  <cp:contentStatus/>
</cp:coreProperties>
</file>